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4"/>
          <w:szCs w:val="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/>
        <w:drawing>
          <wp:inline distB="0" distT="0" distL="0" distR="0">
            <wp:extent cx="7381240" cy="1576070"/>
            <wp:effectExtent b="0" l="0" r="0" t="0"/>
            <wp:docPr id="15" name="image7.png"/>
            <a:graphic>
              <a:graphicData uri="http://schemas.openxmlformats.org/drawingml/2006/picture">
                <pic:pic>
                  <pic:nvPicPr>
                    <pic:cNvPr id="0" name="image7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381240" cy="157607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tbl>
      <w:tblPr>
        <w:tblStyle w:val="Table1"/>
        <w:tblW w:w="11370.0" w:type="dxa"/>
        <w:jc w:val="left"/>
        <w:tblInd w:w="7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2040"/>
        <w:gridCol w:w="9330"/>
        <w:tblGridChange w:id="0">
          <w:tblGrid>
            <w:gridCol w:w="2040"/>
            <w:gridCol w:w="9330"/>
          </w:tblGrid>
        </w:tblGridChange>
      </w:tblGrid>
      <w:t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3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09968" cy="3255267"/>
                  <wp:effectExtent b="0" l="0" r="0" t="0"/>
                  <wp:docPr id="16" name="image1.png"/>
                  <a:graphic>
                    <a:graphicData uri="http://schemas.openxmlformats.org/drawingml/2006/picture">
                      <pic:pic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8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968" cy="32552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4">
            <w:pPr>
              <w:jc w:val="center"/>
              <w:rPr/>
            </w:pPr>
            <w:r w:rsidDel="00000000" w:rsidR="00000000" w:rsidRPr="00000000">
              <w:rPr/>
              <w:drawing>
                <wp:inline distB="0" distT="0" distL="0" distR="0">
                  <wp:extent cx="1047750" cy="3442667"/>
                  <wp:effectExtent b="0" l="0" r="0" t="0"/>
                  <wp:docPr id="13" name="image5.png"/>
                  <a:graphic>
                    <a:graphicData uri="http://schemas.openxmlformats.org/drawingml/2006/picture">
                      <pic:pic>
                        <pic:nvPicPr>
                          <pic:cNvPr id="0" name="image5.png"/>
                          <pic:cNvPicPr preferRelativeResize="0"/>
                        </pic:nvPicPr>
                        <pic:blipFill>
                          <a:blip r:embed="rId9"/>
                          <a:srcRect b="0" l="0" r="0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3442667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right w:color="000000" w:space="0" w:sz="0" w:val="nil"/>
            </w:tcBorders>
          </w:tcPr>
          <w:p w:rsidR="00000000" w:rsidDel="00000000" w:rsidP="00000000" w:rsidRDefault="00000000" w:rsidRPr="00000000" w14:paraId="00000005">
            <w:pPr>
              <w:pBdr>
                <w:top w:color="538135" w:space="1" w:sz="18" w:val="single"/>
              </w:pBd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6">
            <w:pPr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38135"/>
                <w:rtl w:val="0"/>
              </w:rPr>
              <w:t xml:space="preserve">Apresentação</w:t>
            </w:r>
          </w:p>
          <w:p w:rsidR="00000000" w:rsidDel="00000000" w:rsidP="00000000" w:rsidRDefault="00000000" w:rsidRPr="00000000" w14:paraId="00000007">
            <w:pPr>
              <w:rPr>
                <w:rFonts w:ascii="Arial" w:cs="Arial" w:eastAsia="Arial" w:hAnsi="Arial"/>
                <w:color w:val="ff0000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rtl w:val="0"/>
              </w:rPr>
              <w:t xml:space="preserve">Texto de cada biblioteca</w:t>
            </w:r>
          </w:p>
          <w:p w:rsidR="00000000" w:rsidDel="00000000" w:rsidP="00000000" w:rsidRDefault="00000000" w:rsidRPr="00000000" w14:paraId="00000008">
            <w:pPr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9">
            <w:pPr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A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Responsável: xxxxxxxxxxxxxxxxxxxxxxxxxxx – Bibliotecária (o) – CRB X/XXXXXX</w:t>
            </w:r>
          </w:p>
          <w:p w:rsidR="00000000" w:rsidDel="00000000" w:rsidP="00000000" w:rsidRDefault="00000000" w:rsidRPr="00000000" w14:paraId="0000000B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Contatos: (XX)XXXX-XXXX -  (XX)XXXXX-XXXX – email: 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0000ff"/>
                  <w:sz w:val="18"/>
                  <w:szCs w:val="18"/>
                  <w:u w:val="single"/>
                  <w:rtl w:val="0"/>
                </w:rPr>
                <w:t xml:space="preserve">biblioteca.XXXXX@ifsudestemg.edu.br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Redes sociais: Instagram: @xxxxxxxxxxxxxxx facebook: @xxxxxxxxxxxxxx Twitter: @xxxxxxxxxxxxxx</w:t>
            </w:r>
          </w:p>
          <w:p w:rsidR="00000000" w:rsidDel="00000000" w:rsidP="00000000" w:rsidRDefault="00000000" w:rsidRPr="00000000" w14:paraId="0000000D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Horário de funcionamento: XX:00 às XX:00 -    Segunda à sexta-feira</w:t>
            </w:r>
          </w:p>
          <w:p w:rsidR="00000000" w:rsidDel="00000000" w:rsidP="00000000" w:rsidRDefault="00000000" w:rsidRPr="00000000" w14:paraId="0000000E">
            <w:pPr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Equipe da Biblioteca - clique 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18"/>
                <w:szCs w:val="18"/>
                <w:rtl w:val="0"/>
              </w:rPr>
              <w:t xml:space="preserve">aqui</w:t>
            </w:r>
            <w:r w:rsidDel="00000000" w:rsidR="00000000" w:rsidRPr="00000000">
              <w:rPr>
                <w:rFonts w:ascii="Arial" w:cs="Arial" w:eastAsia="Arial" w:hAnsi="Arial"/>
                <w:sz w:val="18"/>
                <w:szCs w:val="18"/>
                <w:rtl w:val="0"/>
              </w:rPr>
              <w:t xml:space="preserve"> e confira a escala de trabalho dos servidores: (</w:t>
            </w: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o link deve remeter para a escala, uma exigência para setores flexibilizados)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0">
            <w:pPr>
              <w:pBdr>
                <w:top w:color="538135" w:space="1" w:sz="18" w:val="single"/>
              </w:pBd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38761d"/>
                <w:rtl w:val="0"/>
              </w:rPr>
              <w:t xml:space="preserve">Consulta ao acervo</w:t>
            </w:r>
            <w:r w:rsidDel="00000000" w:rsidR="00000000" w:rsidRPr="00000000">
              <w:rPr>
                <w:rFonts w:ascii="Arial" w:cs="Arial" w:eastAsia="Arial" w:hAnsi="Arial"/>
                <w:b w:val="1"/>
                <w:color w:val="538135"/>
                <w:rtl w:val="0"/>
              </w:rPr>
              <w:t xml:space="preserve"> - Reservas - Renovação    </w:t>
            </w:r>
          </w:p>
          <w:p w:rsidR="00000000" w:rsidDel="00000000" w:rsidP="00000000" w:rsidRDefault="00000000" w:rsidRPr="00000000" w14:paraId="00000012">
            <w:pPr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(dar maior ênfase possível a esse botão de acesso)</w:t>
            </w:r>
          </w:p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color w:val="ff0000"/>
                <w:sz w:val="16"/>
                <w:szCs w:val="16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4">
            <w:pPr>
              <w:pBdr>
                <w:top w:color="538135" w:space="1" w:sz="18" w:val="single"/>
              </w:pBd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 Narrow" w:cs="Arial Narrow" w:eastAsia="Arial Narrow" w:hAnsi="Arial Narrow"/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38135"/>
                <w:rtl w:val="0"/>
              </w:rPr>
              <w:t xml:space="preserve">Serviços oferecidos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6"/>
                <w:szCs w:val="16"/>
                <w:rtl w:val="0"/>
              </w:rPr>
              <w:t xml:space="preserve">(As bibliotecas oferecem serviços diferentes para cada biblioteca. Os links devem ser editáveis)</w:t>
            </w:r>
          </w:p>
          <w:p w:rsidR="00000000" w:rsidDel="00000000" w:rsidP="00000000" w:rsidRDefault="00000000" w:rsidRPr="00000000" w14:paraId="00000016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Elaboração de f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ichas catalográficas</w:t>
            </w:r>
          </w:p>
          <w:p w:rsidR="00000000" w:rsidDel="00000000" w:rsidP="00000000" w:rsidRDefault="00000000" w:rsidRPr="00000000" w14:paraId="00000017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Guia do usuário</w:t>
            </w:r>
          </w:p>
          <w:p w:rsidR="00000000" w:rsidDel="00000000" w:rsidP="00000000" w:rsidRDefault="00000000" w:rsidRPr="00000000" w14:paraId="00000018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Pagamento de Multas</w:t>
            </w:r>
          </w:p>
          <w:p w:rsidR="00000000" w:rsidDel="00000000" w:rsidP="00000000" w:rsidRDefault="00000000" w:rsidRPr="00000000" w14:paraId="00000019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Orientação para Normalização</w:t>
            </w:r>
          </w:p>
          <w:p w:rsidR="00000000" w:rsidDel="00000000" w:rsidP="00000000" w:rsidRDefault="00000000" w:rsidRPr="00000000" w14:paraId="0000001A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Acervo digital </w:t>
            </w:r>
          </w:p>
          <w:p w:rsidR="00000000" w:rsidDel="00000000" w:rsidP="00000000" w:rsidRDefault="00000000" w:rsidRPr="00000000" w14:paraId="0000001B">
            <w:pPr>
              <w:shd w:fill="ffffff" w:val="clear"/>
              <w:ind w:left="720" w:firstLine="0"/>
              <w:rPr>
                <w:rFonts w:ascii="Arial" w:cs="Arial" w:eastAsia="Arial" w:hAnsi="Arial"/>
                <w:color w:val="0000ff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C">
            <w:pPr>
              <w:pBdr>
                <w:top w:color="538135" w:space="1" w:sz="18" w:val="single"/>
              </w:pBdr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38135"/>
                <w:rtl w:val="0"/>
              </w:rPr>
              <w:t xml:space="preserve">Documentos institucionais </w:t>
            </w:r>
            <w:r w:rsidDel="00000000" w:rsidR="00000000" w:rsidRPr="00000000">
              <w:rPr>
                <w:rFonts w:ascii="Arial Narrow" w:cs="Arial Narrow" w:eastAsia="Arial Narrow" w:hAnsi="Arial Narrow"/>
                <w:b w:val="1"/>
                <w:color w:val="ff0000"/>
                <w:sz w:val="16"/>
                <w:szCs w:val="16"/>
                <w:rtl w:val="0"/>
              </w:rPr>
              <w:t xml:space="preserve">(As bibliotecas oferecem documentos diferentes para cada biblioteca. Os links devem ser editáveis)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Regulamento Geral das Bibliotecas IF Sudeste MG</w:t>
            </w:r>
          </w:p>
          <w:p w:rsidR="00000000" w:rsidDel="00000000" w:rsidP="00000000" w:rsidRDefault="00000000" w:rsidRPr="00000000" w14:paraId="0000001F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Regimento interno da Biblioteca do </w:t>
            </w:r>
            <w:r w:rsidDel="00000000" w:rsidR="00000000" w:rsidRPr="00000000">
              <w:rPr>
                <w:rFonts w:ascii="Arial" w:cs="Arial" w:eastAsia="Arial" w:hAnsi="Arial"/>
                <w:i w:val="1"/>
                <w:color w:val="0000ff"/>
                <w:sz w:val="20"/>
                <w:szCs w:val="20"/>
                <w:rtl w:val="0"/>
              </w:rPr>
              <w:t xml:space="preserve">campus</w:t>
            </w: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 xxx</w:t>
            </w:r>
          </w:p>
          <w:p w:rsidR="00000000" w:rsidDel="00000000" w:rsidP="00000000" w:rsidRDefault="00000000" w:rsidRPr="00000000" w14:paraId="00000020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Manual de Normalização de Trabalhos Acadêmicos</w:t>
            </w:r>
          </w:p>
          <w:p w:rsidR="00000000" w:rsidDel="00000000" w:rsidP="00000000" w:rsidRDefault="00000000" w:rsidRPr="00000000" w14:paraId="00000021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Manual de Normalização da pós-graduação</w:t>
            </w:r>
          </w:p>
          <w:p w:rsidR="00000000" w:rsidDel="00000000" w:rsidP="00000000" w:rsidRDefault="00000000" w:rsidRPr="00000000" w14:paraId="00000022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Portarias</w:t>
            </w:r>
          </w:p>
          <w:p w:rsidR="00000000" w:rsidDel="00000000" w:rsidP="00000000" w:rsidRDefault="00000000" w:rsidRPr="00000000" w14:paraId="00000023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Política de Desenvolvimento de Coleções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1"/>
              </w:numPr>
              <w:shd w:fill="ffffff" w:val="clear"/>
              <w:ind w:left="480" w:hanging="360"/>
              <w:rPr>
                <w:rFonts w:ascii="Arial" w:cs="Arial" w:eastAsia="Arial" w:hAnsi="Arial"/>
                <w:color w:val="0000ff"/>
                <w:sz w:val="20"/>
                <w:szCs w:val="20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color w:val="0000ff"/>
                <w:sz w:val="20"/>
                <w:szCs w:val="20"/>
                <w:rtl w:val="0"/>
              </w:rPr>
              <w:t xml:space="preserve">Carta de serviços</w:t>
            </w:r>
          </w:p>
          <w:p w:rsidR="00000000" w:rsidDel="00000000" w:rsidP="00000000" w:rsidRDefault="00000000" w:rsidRPr="00000000" w14:paraId="00000025">
            <w:pPr>
              <w:shd w:fill="ffffff" w:val="clear"/>
              <w:ind w:left="720" w:firstLine="0"/>
              <w:rPr>
                <w:rFonts w:ascii="Arial" w:cs="Arial" w:eastAsia="Arial" w:hAnsi="Arial"/>
                <w:sz w:val="10"/>
                <w:szCs w:val="1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color="538135" w:space="1" w:sz="18" w:val="single"/>
              </w:pBd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38135"/>
                <w:rtl w:val="0"/>
              </w:rPr>
              <w:t xml:space="preserve">Avisos</w:t>
            </w:r>
          </w:p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color w:val="ff0000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Cada biblioteca alimentará com seu texto</w:t>
            </w:r>
          </w:p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f7fbfd" w:val="clear"/>
              <w:spacing w:after="0" w:before="0" w:line="240" w:lineRule="auto"/>
              <w:ind w:left="0" w:right="160" w:firstLine="0"/>
              <w:jc w:val="both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6"/>
                <w:szCs w:val="6"/>
                <w:highlight w:val="white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hd w:fill="ffffff" w:val="clear"/>
              <w:ind w:left="720" w:firstLine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3">
            <w:pPr>
              <w:pBdr>
                <w:top w:color="538135" w:space="1" w:sz="18" w:val="single"/>
              </w:pBd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38135"/>
                <w:rtl w:val="0"/>
              </w:rPr>
              <w:t xml:space="preserve">Programas e projetos</w:t>
            </w:r>
          </w:p>
          <w:p w:rsidR="00000000" w:rsidDel="00000000" w:rsidP="00000000" w:rsidRDefault="00000000" w:rsidRPr="00000000" w14:paraId="00000035">
            <w:pPr>
              <w:shd w:fill="f7fbfd" w:val="clear"/>
              <w:ind w:right="160"/>
              <w:jc w:val="both"/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Fonts w:ascii="Arial" w:cs="Arial" w:eastAsia="Arial" w:hAnsi="Arial"/>
                <w:color w:val="ff0000"/>
                <w:sz w:val="18"/>
                <w:szCs w:val="18"/>
                <w:rtl w:val="0"/>
              </w:rPr>
              <w:t xml:space="preserve">Cada biblioteca alimentará com seu texto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pBdr>
                <w:top w:color="538135" w:space="1" w:sz="18" w:val="single"/>
              </w:pBdr>
              <w:rPr>
                <w:sz w:val="2"/>
                <w:szCs w:val="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b w:val="1"/>
                <w:color w:val="538135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38135"/>
                <w:rtl w:val="0"/>
              </w:rPr>
              <w:t xml:space="preserve">Links para pesquisa online</w:t>
            </w:r>
          </w:p>
          <w:tbl>
            <w:tblPr>
              <w:tblStyle w:val="Table2"/>
              <w:tblW w:w="9105.0" w:type="dxa"/>
              <w:jc w:val="left"/>
              <w:tblBorders>
                <w:top w:color="000000" w:space="0" w:sz="8" w:val="single"/>
                <w:left w:color="000000" w:space="0" w:sz="8" w:val="single"/>
                <w:bottom w:color="000000" w:space="0" w:sz="8" w:val="single"/>
                <w:right w:color="000000" w:space="0" w:sz="8" w:val="single"/>
                <w:insideH w:color="000000" w:space="0" w:sz="8" w:val="single"/>
                <w:insideV w:color="000000" w:space="0" w:sz="8" w:val="single"/>
              </w:tblBorders>
              <w:tblLayout w:type="fixed"/>
              <w:tblLook w:val="0600"/>
            </w:tblPr>
            <w:tblGrid>
              <w:gridCol w:w="2220"/>
              <w:gridCol w:w="3345"/>
              <w:gridCol w:w="3540"/>
              <w:tblGridChange w:id="0">
                <w:tblGrid>
                  <w:gridCol w:w="2220"/>
                  <w:gridCol w:w="3345"/>
                  <w:gridCol w:w="3540"/>
                </w:tblGrid>
              </w:tblGridChange>
            </w:tblGrid>
            <w:tr>
              <w:trPr>
                <w:trHeight w:val="1396.6210937500002" w:hRule="atLeast"/>
              </w:trPr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9">
                  <w:pPr>
                    <w:jc w:val="center"/>
                    <w:rPr>
                      <w:rFonts w:ascii="Arial" w:cs="Arial" w:eastAsia="Arial" w:hAnsi="Arial"/>
                      <w:b w:val="1"/>
                      <w:color w:val="538135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538135"/>
                    </w:rPr>
                    <w:drawing>
                      <wp:inline distB="114300" distT="114300" distL="114300" distR="114300">
                        <wp:extent cx="1276350" cy="774700"/>
                        <wp:effectExtent b="0" l="0" r="0" t="0"/>
                        <wp:docPr id="17" name="image4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4.png"/>
                                <pic:cNvPicPr preferRelativeResize="0"/>
                              </pic:nvPicPr>
                              <pic:blipFill>
                                <a:blip r:embed="rId11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276350" cy="77470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A">
                  <w:pPr>
                    <w:keepNext w:val="0"/>
                    <w:keepLines w:val="0"/>
                    <w:widowControl w:val="0"/>
                    <w:pBdr>
                      <w:top w:space="0" w:sz="0" w:val="nil"/>
                      <w:left w:space="0" w:sz="0" w:val="nil"/>
                      <w:bottom w:space="0" w:sz="0" w:val="nil"/>
                      <w:right w:space="0" w:sz="0" w:val="nil"/>
                      <w:between w:space="0" w:sz="0" w:val="nil"/>
                    </w:pBdr>
                    <w:shd w:fill="auto" w:val="clear"/>
                    <w:spacing w:after="0" w:before="0" w:line="240" w:lineRule="auto"/>
                    <w:ind w:left="0" w:right="0" w:firstLine="0"/>
                    <w:jc w:val="left"/>
                    <w:rPr>
                      <w:rFonts w:ascii="Arial" w:cs="Arial" w:eastAsia="Arial" w:hAnsi="Arial"/>
                      <w:b w:val="1"/>
                      <w:color w:val="538135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538135"/>
                    </w:rPr>
                    <w:drawing>
                      <wp:inline distB="114300" distT="114300" distL="114300" distR="114300">
                        <wp:extent cx="1924367" cy="409255"/>
                        <wp:effectExtent b="0" l="0" r="0" t="0"/>
                        <wp:docPr id="14" name="image2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2.png"/>
                                <pic:cNvPicPr preferRelativeResize="0"/>
                              </pic:nvPicPr>
                              <pic:blipFill>
                                <a:blip r:embed="rId12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924367" cy="409255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B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color w:val="538135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538135"/>
                    </w:rPr>
                    <w:drawing>
                      <wp:inline distB="114300" distT="114300" distL="114300" distR="114300">
                        <wp:extent cx="1471295" cy="438150"/>
                        <wp:effectExtent b="0" l="0" r="0" t="0"/>
                        <wp:docPr id="12" name="image8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8.png"/>
                                <pic:cNvPicPr preferRelativeResize="0"/>
                              </pic:nvPicPr>
                              <pic:blipFill>
                                <a:blip r:embed="rId13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471295" cy="438150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  <w:tc>
                <w:tcPr>
                  <w:tcBorders>
                    <w:top w:color="000000" w:space="0" w:sz="0" w:val="nil"/>
                    <w:left w:color="000000" w:space="0" w:sz="0" w:val="nil"/>
                    <w:bottom w:color="000000" w:space="0" w:sz="0" w:val="nil"/>
                    <w:right w:color="000000" w:space="0" w:sz="0" w:val="nil"/>
                  </w:tcBorders>
                  <w:shd w:fill="auto" w:val="clear"/>
                  <w:tcMar>
                    <w:top w:w="100.0" w:type="dxa"/>
                    <w:left w:w="100.0" w:type="dxa"/>
                    <w:bottom w:w="100.0" w:type="dxa"/>
                    <w:right w:w="100.0" w:type="dxa"/>
                  </w:tcMar>
                  <w:vAlign w:val="top"/>
                </w:tcPr>
                <w:p w:rsidR="00000000" w:rsidDel="00000000" w:rsidP="00000000" w:rsidRDefault="00000000" w:rsidRPr="00000000" w14:paraId="0000003C">
                  <w:pPr>
                    <w:spacing w:after="0" w:line="240" w:lineRule="auto"/>
                    <w:jc w:val="center"/>
                    <w:rPr>
                      <w:rFonts w:ascii="Arial" w:cs="Arial" w:eastAsia="Arial" w:hAnsi="Arial"/>
                      <w:b w:val="1"/>
                      <w:color w:val="538135"/>
                    </w:rPr>
                  </w:pPr>
                  <w:r w:rsidDel="00000000" w:rsidR="00000000" w:rsidRPr="00000000">
                    <w:rPr>
                      <w:rFonts w:ascii="Arial" w:cs="Arial" w:eastAsia="Arial" w:hAnsi="Arial"/>
                      <w:b w:val="1"/>
                      <w:color w:val="538135"/>
                    </w:rPr>
                    <w:drawing>
                      <wp:inline distB="114300" distT="114300" distL="114300" distR="114300">
                        <wp:extent cx="890905" cy="327853"/>
                        <wp:effectExtent b="0" l="0" r="0" t="0"/>
                        <wp:docPr id="11" name="image3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3.png"/>
                                <pic:cNvPicPr preferRelativeResize="0"/>
                              </pic:nvPicPr>
                              <pic:blipFill>
                                <a:blip r:embed="rId14"/>
                                <a:srcRect b="32143" l="0" r="48608" t="27351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890905" cy="327853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  <w:p w:rsidR="00000000" w:rsidDel="00000000" w:rsidP="00000000" w:rsidRDefault="00000000" w:rsidRPr="00000000" w14:paraId="0000003D">
                  <w:pPr>
                    <w:jc w:val="center"/>
                    <w:rPr>
                      <w:rFonts w:ascii="Arial" w:cs="Arial" w:eastAsia="Arial" w:hAnsi="Arial"/>
                      <w:b w:val="1"/>
                      <w:color w:val="538135"/>
                    </w:rPr>
                  </w:pPr>
                  <w:r w:rsidDel="00000000" w:rsidR="00000000" w:rsidRPr="00000000">
                    <w:rPr/>
                    <w:drawing>
                      <wp:inline distB="114300" distT="114300" distL="114300" distR="114300">
                        <wp:extent cx="1048067" cy="491282"/>
                        <wp:effectExtent b="0" l="0" r="0" t="0"/>
                        <wp:docPr id="10" name="image6.png"/>
                        <a:graphic>
                          <a:graphicData uri="http://schemas.openxmlformats.org/drawingml/2006/picture">
                            <pic:pic>
                              <pic:nvPicPr>
                                <pic:cNvPr id="0" name="image6.png"/>
                                <pic:cNvPicPr preferRelativeResize="0"/>
                              </pic:nvPicPr>
                              <pic:blipFill>
                                <a:blip r:embed="rId15"/>
                                <a:srcRect b="0" l="0" r="0" t="0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048067" cy="491282"/>
                                </a:xfrm>
                                <a:prstGeom prst="rect"/>
                                <a:ln/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Del="00000000" w:rsidR="00000000" w:rsidRPr="00000000">
                    <w:rPr>
                      <w:rtl w:val="0"/>
                    </w:rPr>
                  </w:r>
                </w:p>
              </w:tc>
            </w:tr>
          </w:tbl>
          <w:p w:rsidR="00000000" w:rsidDel="00000000" w:rsidP="00000000" w:rsidRDefault="00000000" w:rsidRPr="00000000" w14:paraId="0000003E">
            <w:pPr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538135"/>
                <w:rtl w:val="0"/>
              </w:rPr>
              <w:t xml:space="preserve">       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1">
      <w:pPr>
        <w:rPr/>
      </w:pPr>
      <w:r w:rsidDel="00000000" w:rsidR="00000000" w:rsidRPr="00000000">
        <w:rPr>
          <w:rtl w:val="0"/>
        </w:rPr>
      </w:r>
    </w:p>
    <w:sectPr>
      <w:pgSz w:h="16838" w:w="11906"/>
      <w:pgMar w:bottom="284" w:top="0" w:left="142" w:right="1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7">
      <w:start w:val="1"/>
      <w:numFmt w:val="bullet"/>
      <w:lvlText w:val="●"/>
      <w:lvlJc w:val="left"/>
      <w:pPr>
        <w:ind w:left="5760" w:hanging="360"/>
      </w:pPr>
      <w:rPr>
        <w:rFonts w:ascii="Noto Sans Symbols" w:cs="Noto Sans Symbols" w:eastAsia="Noto Sans Symbols" w:hAnsi="Noto Sans Symbols"/>
        <w:sz w:val="20"/>
        <w:szCs w:val="20"/>
      </w:rPr>
    </w:lvl>
    <w:lvl w:ilvl="8">
      <w:start w:val="1"/>
      <w:numFmt w:val="bullet"/>
      <w:lvlText w:val="●"/>
      <w:lvlJc w:val="left"/>
      <w:pPr>
        <w:ind w:left="6480" w:hanging="360"/>
      </w:pPr>
      <w:rPr>
        <w:rFonts w:ascii="Noto Sans Symbols" w:cs="Noto Sans Symbols" w:eastAsia="Noto Sans Symbols" w:hAnsi="Noto Sans Symbols"/>
        <w:sz w:val="20"/>
        <w:szCs w:val="20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pt-BR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Fontepargpadro" w:default="1">
    <w:name w:val="Default Paragraph Font"/>
    <w:uiPriority w:val="1"/>
    <w:semiHidden w:val="1"/>
    <w:unhideWhenUsed w:val="1"/>
  </w:style>
  <w:style w:type="table" w:styleId="Tabe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emlista" w:default="1">
    <w:name w:val="No List"/>
    <w:uiPriority w:val="99"/>
    <w:semiHidden w:val="1"/>
    <w:unhideWhenUsed w:val="1"/>
  </w:style>
  <w:style w:type="table" w:styleId="Tabelacomgrade">
    <w:name w:val="Table Grid"/>
    <w:basedOn w:val="Tabelanormal"/>
    <w:uiPriority w:val="39"/>
    <w:rsid w:val="001764BA"/>
    <w:pPr>
      <w:spacing w:after="0" w:line="240" w:lineRule="auto"/>
    </w:pPr>
    <w:tblPr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character" w:styleId="m-5672474343210700047m-2805712285831666133gmail-link-external" w:customStyle="1">
    <w:name w:val="m_-5672474343210700047m_-2805712285831666133gmail-link-external"/>
    <w:basedOn w:val="Fontepargpadro"/>
    <w:rsid w:val="001764BA"/>
  </w:style>
  <w:style w:type="character" w:styleId="Hyperlink">
    <w:name w:val="Hyperlink"/>
    <w:basedOn w:val="Fontepargpadro"/>
    <w:uiPriority w:val="99"/>
    <w:unhideWhenUsed w:val="1"/>
    <w:rsid w:val="001764BA"/>
    <w:rPr>
      <w:color w:val="0000ff"/>
      <w:u w:val="single"/>
    </w:rPr>
  </w:style>
  <w:style w:type="character" w:styleId="m-5672474343210700047m-2805712285831666133external-link" w:customStyle="1">
    <w:name w:val="m_-5672474343210700047m_-2805712285831666133external-link"/>
    <w:basedOn w:val="Fontepargpadro"/>
    <w:rsid w:val="001764BA"/>
  </w:style>
  <w:style w:type="paragraph" w:styleId="last-item" w:customStyle="1">
    <w:name w:val="last-item"/>
    <w:basedOn w:val="Normal"/>
    <w:rsid w:val="001764BA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unhideWhenUsed w:val="1"/>
    <w:rsid w:val="00211345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pt-BR"/>
    </w:rPr>
  </w:style>
  <w:style w:type="character" w:styleId="MenoPendente">
    <w:name w:val="Unresolved Mention"/>
    <w:basedOn w:val="Fontepargpadro"/>
    <w:uiPriority w:val="99"/>
    <w:semiHidden w:val="1"/>
    <w:unhideWhenUsed w:val="1"/>
    <w:rsid w:val="00211345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image" Target="media/image4.png"/><Relationship Id="rId10" Type="http://schemas.openxmlformats.org/officeDocument/2006/relationships/hyperlink" Target="mailto:biblioteca.XXXXX@ifsudestemg.edu.br" TargetMode="External"/><Relationship Id="rId13" Type="http://schemas.openxmlformats.org/officeDocument/2006/relationships/image" Target="media/image8.png"/><Relationship Id="rId12" Type="http://schemas.openxmlformats.org/officeDocument/2006/relationships/image" Target="media/image2.png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5.png"/><Relationship Id="rId15" Type="http://schemas.openxmlformats.org/officeDocument/2006/relationships/image" Target="media/image6.png"/><Relationship Id="rId14" Type="http://schemas.openxmlformats.org/officeDocument/2006/relationships/image" Target="media/image3.png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7.png"/><Relationship Id="rId8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SQHYwZ8sFzQ4YSCUAMaswM03LTw==">AMUW2mUg+T5q4+UcJIoIXJwUBM7Ye0grqgYzkN5LeHeFHVvinVr4iNvbGEujagmL+FBJdyXTLe0cNnX3TqvYg9kgdtO53AAeWQq0N2gV5AWBjizDeoW3nsA=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2020-09-25T13:49:00Z</dcterms:created>
  <dc:creator>JCVA</dc:creator>
</cp:coreProperties>
</file>