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Portaria GABREITOR/IFSUDMG nº 1225, de 29 de 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PRESTAÇÃO DE CONTAS PARA VIAGENS INTERNACIONAIS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 prestação de contas de missões em território internacional, o Proposto deverá apresentar, no prazo máximo de 30 (trinta) dias, no SCDP, contados da conclusão do evento, missão ou trabalho, os seguintes documentos: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300" w:lineRule="auto"/>
        <w:ind w:left="720" w:hanging="360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sz w:val="24"/>
          <w:szCs w:val="24"/>
          <w:rtl w:val="0"/>
        </w:rPr>
        <w:t xml:space="preserve">relatório de viagem substanciado, informando relato detalhado de atividades desenvolvidas no período, os objetivos esperados e alcançados, os benefícios auferidos para a proteção da Educação a partir da missão, bem como sugestões de encaminhamentos internos e relativos a desenvolvimento de cooperação técnica internacional;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sz w:val="24"/>
          <w:szCs w:val="24"/>
          <w:rtl w:val="0"/>
        </w:rPr>
        <w:t xml:space="preserve">original ou segunda via dos canhotos dos cartões de embarque, ou bilhete eletrônico, ou o recibo do passageiro obtido quando da realização do check-in via internet, ou a declaração fornecida pela empresa de transporte;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sz w:val="24"/>
          <w:szCs w:val="24"/>
          <w:rtl w:val="0"/>
        </w:rPr>
        <w:t xml:space="preserve">documentos relacionados com o objetivo das viagens realizadas a serviço, a exemplo de ata de reunião, lista de presença, certificados de participação ou presença, entre outros;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que comprove a impossibilidade de participação quando se tratar de solicitação de cancelamento de bilhetes.</w:t>
      </w: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1200"/>
        <w:gridCol w:w="2955"/>
        <w:gridCol w:w="2295"/>
        <w:gridCol w:w="2625"/>
        <w:tblGridChange w:id="0">
          <w:tblGrid>
            <w:gridCol w:w="1200"/>
            <w:gridCol w:w="2955"/>
            <w:gridCol w:w="2295"/>
            <w:gridCol w:w="2625"/>
          </w:tblGrid>
        </w:tblGridChange>
      </w:tblGrid>
      <w:tr>
        <w:trPr>
          <w:cantSplit w:val="1"/>
          <w:trHeight w:val="471.16210937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SERVIDOR E DA VIAGEM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servidor: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Cargo/Função: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Setor e Unidade de Exercício: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SIAPE: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da PCDP: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Saída: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Retorno: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Percurso de ida: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1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Percurso de retorno: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58326899"/>
        <w:tag w:val="goog_rdk_0"/>
      </w:sdtPr>
      <w:sdtContent>
        <w:tbl>
          <w:tblPr>
            <w:tblStyle w:val="Table2"/>
            <w:tblW w:w="9061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4530.5"/>
            <w:gridCol w:w="4530.5"/>
            <w:tblGridChange w:id="0">
              <w:tblGrid>
                <w:gridCol w:w="4530.5"/>
                <w:gridCol w:w="4530.5"/>
              </w:tblGrid>
            </w:tblGridChange>
          </w:tblGrid>
          <w:tr>
            <w:trPr>
              <w:cantSplit w:val="1"/>
              <w:trHeight w:val="283.46456692913387" w:hRule="atLeast"/>
              <w:tblHeader w:val="0"/>
            </w:trPr>
            <w:tc>
              <w:tcPr>
                <w:gridSpan w:val="2"/>
                <w:shd w:fill="cccccc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spacing w:before="1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ALTERAÇÕES/CANCELAMENTOS/NO SHOW</w:t>
                </w:r>
              </w:p>
              <w:p w:rsidR="00000000" w:rsidDel="00000000" w:rsidP="00000000" w:rsidRDefault="00000000" w:rsidRPr="00000000" w14:paraId="0000002C">
                <w:pPr>
                  <w:spacing w:before="1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Insira todas as informações e justificativas relativas a eventuais alterações realizadas na PCDP, tais como cancelamento de trechos, alteração de bilhetes emitidos, não comparecimento ao local de embarque: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spacing w:after="0" w:before="0" w:lineRule="auto"/>
                  <w:jc w:val="center"/>
                  <w:rPr>
                    <w:sz w:val="17"/>
                    <w:szCs w:val="17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before="0" w:lineRule="auto"/>
                  <w:jc w:val="center"/>
                  <w:rPr>
                    <w:sz w:val="17"/>
                    <w:szCs w:val="17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ATIVIDADE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spacing w:after="240" w:before="240" w:lineRule="auto"/>
        <w:jc w:val="lef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71600770"/>
        <w:tag w:val="goog_rdk_1"/>
      </w:sdtPr>
      <w:sdtContent>
        <w:tbl>
          <w:tblPr>
            <w:tblStyle w:val="Table3"/>
            <w:tblW w:w="9061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0.5"/>
            <w:gridCol w:w="4530.5"/>
            <w:tblGridChange w:id="0">
              <w:tblGrid>
                <w:gridCol w:w="4530.5"/>
                <w:gridCol w:w="4530.5"/>
              </w:tblGrid>
            </w:tblGridChange>
          </w:tblGrid>
          <w:tr>
            <w:trPr>
              <w:cantSplit w:val="1"/>
              <w:trHeight w:val="283.46456692913387" w:hRule="atLeast"/>
              <w:tblHeader w:val="0"/>
            </w:trPr>
            <w:tc>
              <w:tcPr>
                <w:gridSpan w:val="2"/>
                <w:shd w:fill="cccccc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spacing w:before="1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RELATÓRIO DA VIAGEM - DESCRIÇÃO DA VIAGEM</w:t>
                </w:r>
              </w:p>
              <w:p w:rsidR="00000000" w:rsidDel="00000000" w:rsidP="00000000" w:rsidRDefault="00000000" w:rsidRPr="00000000" w14:paraId="00000036">
                <w:pPr>
                  <w:spacing w:before="160" w:lineRule="auto"/>
                  <w:jc w:val="center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(indicar os objetivos esperados e alcançados, os benefícios auferidos para a proteção da Educação a partir da missão, bem como sugestões de encaminhamentos internos e relativos a desenvolvimento de cooperação técnica internacional)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spacing w:after="0" w:before="0" w:lineRule="auto"/>
                  <w:jc w:val="center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spacing w:after="0" w:before="0" w:lineRule="auto"/>
                  <w:jc w:val="center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ATIVIDADE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83.46456692913387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___________________________, _______ de ____________________ de__________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(cidade/data)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color w:val="1629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color w:val="162937"/>
          <w:sz w:val="24"/>
          <w:szCs w:val="24"/>
        </w:rPr>
      </w:pPr>
      <w:r w:rsidDel="00000000" w:rsidR="00000000" w:rsidRPr="00000000">
        <w:rPr>
          <w:color w:val="162937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Proposto</w:t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(pessoa que viajou)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144.133858267717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89730" cy="68973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730" cy="689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INSTITUTO FEDERAL DE EDUCAÇÃO, CIÊNCIA E TECNOLOGIA DO SUDESTE DE MINAS GERAIS </w:t>
    </w:r>
  </w:p>
  <w:p w:rsidR="00000000" w:rsidDel="00000000" w:rsidP="00000000" w:rsidRDefault="00000000" w:rsidRPr="00000000" w14:paraId="0000004D">
    <w:pPr>
      <w:spacing w:after="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61DF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a/54a2Sk1voATFG3GFyai+LQw==">CgMxLjAaHwoBMBIaChgICVIUChJ0YWJsZS44eXE5d3BnOG90c3kaHwoBMRIaChgICVIUChJ0YWJsZS4yMHlxN20ybGVvaG44AHIhMUt4TmNvNWhPTWJrU0V4Q0VTbWxtWXc5RlNlSmRfUG94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2025-06-03T10:52:00Z</dcterms:created>
  <dc:creator>carlos.silva</dc:creator>
</cp:coreProperties>
</file>