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center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ind w:left="0" w:right="0" w:firstLine="0"/>
        <w:jc w:val="center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SELEÇÃO DE BOLSISTAS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DE EXTENSÃO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-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Edital de referência n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º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highlight w:val="yellow"/>
          <w:rtl w:val="0"/>
        </w:rPr>
        <w:t xml:space="preserve">xx/20</w:t>
      </w:r>
      <w:r w:rsidDel="00000000" w:rsidR="00000000" w:rsidRPr="00000000">
        <w:rPr>
          <w:rFonts w:ascii="Cambria" w:cs="Cambria" w:eastAsia="Cambria" w:hAnsi="Cambria"/>
          <w:b w:val="1"/>
          <w:highlight w:val="yellow"/>
          <w:rtl w:val="0"/>
        </w:rPr>
        <w:t xml:space="preserve">2x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ind w:left="0" w:right="0" w:firstLine="0"/>
        <w:jc w:val="center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  <w:highlight w:val="yellow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O </w:t>
      </w:r>
      <w:r w:rsidDel="00000000" w:rsidR="00000000" w:rsidRPr="00000000">
        <w:rPr>
          <w:rFonts w:ascii="Cambria" w:cs="Cambria" w:eastAsia="Cambria" w:hAnsi="Cambria"/>
          <w:i w:val="1"/>
          <w:color w:val="000000"/>
          <w:rtl w:val="0"/>
        </w:rPr>
        <w:t xml:space="preserve">Coordenador do Projeto de Extensão </w:t>
      </w:r>
      <w:r w:rsidDel="00000000" w:rsidR="00000000" w:rsidRPr="00000000">
        <w:rPr>
          <w:rFonts w:ascii="Cambria" w:cs="Cambria" w:eastAsia="Cambria" w:hAnsi="Cambria"/>
          <w:i w:val="1"/>
          <w:color w:val="000000"/>
          <w:highlight w:val="yellow"/>
          <w:rtl w:val="0"/>
        </w:rPr>
        <w:t xml:space="preserve">(inserir nome coordenador)</w:t>
      </w:r>
      <w:r w:rsidDel="00000000" w:rsidR="00000000" w:rsidRPr="00000000">
        <w:rPr>
          <w:rFonts w:ascii="Cambria" w:cs="Cambria" w:eastAsia="Cambria" w:hAnsi="Cambria"/>
          <w:color w:val="000000"/>
          <w:highlight w:val="yellow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no uso de suas atribuições legais, torna públic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a a abertura do processo de seleção de bolsista discente para o projeto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highlight w:val="yellow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b w:val="1"/>
          <w:highlight w:val="yellow"/>
          <w:rtl w:val="0"/>
        </w:rPr>
        <w:t xml:space="preserve">inserir título)</w:t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76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90"/>
        </w:tabs>
        <w:spacing w:after="0" w:before="1" w:line="240" w:lineRule="auto"/>
        <w:ind w:left="720" w:right="0" w:hanging="36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lt21c3oc6cyi" w:id="0"/>
      <w:bookmarkEnd w:id="0"/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CRONOGRAMA</w:t>
      </w:r>
    </w:p>
    <w:p w:rsidR="00000000" w:rsidDel="00000000" w:rsidP="00000000" w:rsidRDefault="00000000" w:rsidRPr="00000000" w14:paraId="00000008">
      <w:pPr>
        <w:spacing w:before="5" w:lineRule="auto"/>
        <w:ind w:left="850" w:right="0" w:hanging="735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Ind w:w="2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45"/>
        <w:gridCol w:w="2655"/>
        <w:tblGridChange w:id="0">
          <w:tblGrid>
            <w:gridCol w:w="6945"/>
            <w:gridCol w:w="2655"/>
          </w:tblGrid>
        </w:tblGridChange>
      </w:tblGrid>
      <w:tr>
        <w:trPr>
          <w:cantSplit w:val="0"/>
          <w:trHeight w:val="254" w:hRule="atLeast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09">
            <w:pPr>
              <w:spacing w:line="234" w:lineRule="auto"/>
              <w:ind w:left="850" w:right="0" w:hanging="735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ETAPA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0A">
            <w:pPr>
              <w:spacing w:line="234" w:lineRule="auto"/>
              <w:ind w:left="850" w:right="0" w:hanging="735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PRAZOS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34" w:lineRule="auto"/>
              <w:ind w:left="850" w:right="0" w:hanging="735"/>
              <w:jc w:val="center"/>
              <w:rPr>
                <w:rFonts w:ascii="Cambria" w:cs="Cambria" w:eastAsia="Cambria" w:hAnsi="Cambria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Inscrição dos candidatos </w:t>
            </w:r>
            <w:r w:rsidDel="00000000" w:rsidR="00000000" w:rsidRPr="00000000">
              <w:rPr>
                <w:rFonts w:ascii="Cambria" w:cs="Cambria" w:eastAsia="Cambria" w:hAnsi="Cambria"/>
                <w:highlight w:val="yellow"/>
                <w:rtl w:val="0"/>
              </w:rPr>
              <w:t xml:space="preserve">(de acordo com o cronograma Edital Esporte e Cultura)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34" w:lineRule="auto"/>
              <w:ind w:left="850" w:right="0" w:hanging="735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xx/xx a xx/xx/202x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34" w:lineRule="auto"/>
              <w:ind w:left="850" w:right="0" w:hanging="735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Seleção de Bolsistas </w:t>
            </w:r>
            <w:r w:rsidDel="00000000" w:rsidR="00000000" w:rsidRPr="00000000">
              <w:rPr>
                <w:rFonts w:ascii="Cambria" w:cs="Cambria" w:eastAsia="Cambria" w:hAnsi="Cambria"/>
                <w:highlight w:val="yellow"/>
                <w:rtl w:val="0"/>
              </w:rPr>
              <w:t xml:space="preserve">(de acordo com o cronograma Edital Esporte e Cultura)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34" w:lineRule="auto"/>
              <w:ind w:left="850" w:right="0" w:hanging="735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xx/xx a xx/xx/202x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34" w:lineRule="auto"/>
              <w:ind w:left="850" w:right="0" w:hanging="735"/>
              <w:jc w:val="center"/>
              <w:rPr>
                <w:rFonts w:ascii="Cambria" w:cs="Cambria" w:eastAsia="Cambria" w:hAnsi="Cambria"/>
                <w:strike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Resultado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34" w:lineRule="auto"/>
              <w:ind w:left="850" w:right="0" w:hanging="735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xx/xx/202x</w:t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36" w:lineRule="auto"/>
              <w:ind w:left="850" w:right="0" w:hanging="735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Assinatura do Termo de Compromisso e </w:t>
            </w:r>
            <w:hyperlink r:id="rId7">
              <w:r w:rsidDel="00000000" w:rsidR="00000000" w:rsidRPr="00000000">
                <w:rPr>
                  <w:rFonts w:ascii="Cambria" w:cs="Cambria" w:eastAsia="Cambria" w:hAnsi="Cambria"/>
                  <w:color w:val="1155cc"/>
                  <w:u w:val="single"/>
                  <w:rtl w:val="0"/>
                </w:rPr>
                <w:t xml:space="preserve">Termo de Não Acúmulo de Bolsa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36" w:lineRule="auto"/>
              <w:ind w:left="850" w:right="0" w:hanging="735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xx a xx/xx/202 x</w:t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36" w:lineRule="auto"/>
              <w:ind w:left="850" w:right="0" w:hanging="735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Início do Projeto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34" w:lineRule="auto"/>
              <w:ind w:left="850" w:right="0" w:hanging="735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xx/xx/202x</w:t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36" w:lineRule="auto"/>
              <w:ind w:left="850" w:right="0" w:hanging="735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Término previsto do Projeto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34" w:lineRule="auto"/>
              <w:ind w:left="850" w:right="0" w:hanging="735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xx/xx/202x</w:t>
            </w:r>
          </w:p>
        </w:tc>
      </w:tr>
    </w:tbl>
    <w:p w:rsidR="00000000" w:rsidDel="00000000" w:rsidP="00000000" w:rsidRDefault="00000000" w:rsidRPr="00000000" w14:paraId="00000017">
      <w:pPr>
        <w:ind w:left="850" w:right="0" w:hanging="735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ind w:left="0" w:right="0" w:firstLine="0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DAS INSCRIÇÕES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ind w:right="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834"/>
        </w:tabs>
        <w:ind w:left="113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2.1 As inscrições para o processo seletivo deverão ser realizadas através do link </w:t>
      </w:r>
      <w:hyperlink r:id="rId8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encurtador.com.br/kDGQT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, de acordo com o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hyperlink r:id="rId9">
        <w:r w:rsidDel="00000000" w:rsidR="00000000" w:rsidRPr="00000000">
          <w:rPr>
            <w:rFonts w:ascii="Cambria" w:cs="Cambria" w:eastAsia="Cambria" w:hAnsi="Cambria"/>
            <w:b w:val="1"/>
            <w:color w:val="1155cc"/>
            <w:u w:val="single"/>
            <w:rtl w:val="0"/>
          </w:rPr>
          <w:t xml:space="preserve">Tutorial</w:t>
        </w:r>
      </w:hyperlink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e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no período de </w:t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xx/xx/xxxx a xx/xx/xxxx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tabs>
          <w:tab w:val="left" w:pos="834"/>
        </w:tabs>
        <w:ind w:left="113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834"/>
        </w:tabs>
        <w:ind w:left="113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2.2 Durante o período das inscrições, o candidato deverá enviar para o e-mail </w:t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_________________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os seguintes documentos:</w:t>
      </w:r>
    </w:p>
    <w:p w:rsidR="00000000" w:rsidDel="00000000" w:rsidP="00000000" w:rsidRDefault="00000000" w:rsidRPr="00000000" w14:paraId="0000001D">
      <w:pPr>
        <w:tabs>
          <w:tab w:val="left" w:pos="834"/>
        </w:tabs>
        <w:ind w:left="113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pos="834"/>
        </w:tabs>
        <w:ind w:left="720" w:right="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Exemplo: histórico escolar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pos="834"/>
        </w:tabs>
        <w:ind w:left="720" w:right="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Exemplo: certificados, 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pos="834"/>
        </w:tabs>
        <w:ind w:left="720" w:right="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834"/>
        </w:tabs>
        <w:ind w:left="113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834"/>
        </w:tabs>
        <w:ind w:left="113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2.3 O aluno deverá realizar uma inscrição para cada vaga a que pretende concorrer.</w:t>
      </w:r>
    </w:p>
    <w:p w:rsidR="00000000" w:rsidDel="00000000" w:rsidP="00000000" w:rsidRDefault="00000000" w:rsidRPr="00000000" w14:paraId="00000023">
      <w:pPr>
        <w:spacing w:before="9" w:lineRule="auto"/>
        <w:ind w:right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834"/>
        </w:tabs>
        <w:ind w:left="113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2.4 Poderão inscrever-se os estudantes do IF Sudeste MG regularmente matriculados e frequentes em curso presencial ou a distância de nível técnico ou superior, que atendam aos seguintes requisitos:</w:t>
      </w:r>
    </w:p>
    <w:p w:rsidR="00000000" w:rsidDel="00000000" w:rsidP="00000000" w:rsidRDefault="00000000" w:rsidRPr="00000000" w14:paraId="00000025">
      <w:pPr>
        <w:tabs>
          <w:tab w:val="left" w:pos="834"/>
        </w:tabs>
        <w:ind w:left="113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tabs>
          <w:tab w:val="left" w:pos="834"/>
        </w:tabs>
        <w:ind w:left="720" w:right="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Exemplo: alunos do curso x com experiência em 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tabs>
          <w:tab w:val="left" w:pos="834"/>
        </w:tabs>
        <w:ind w:left="720" w:right="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3" w:lineRule="auto"/>
        <w:ind w:right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834"/>
        </w:tabs>
        <w:spacing w:line="242" w:lineRule="auto"/>
        <w:ind w:right="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2.4 O candidato deverá ter disponibilidade para cumprir a carga horária prevista para as atividades do projeto.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right="0" w:firstLine="0"/>
        <w:rPr>
          <w:rFonts w:ascii="Cambria" w:cs="Cambria" w:eastAsia="Cambria" w:hAnsi="Cambria"/>
          <w:color w:val="000000"/>
        </w:rPr>
      </w:pPr>
      <w:bookmarkStart w:colFirst="0" w:colLast="0" w:name="_heading=h.1fob9t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21"/>
        </w:tabs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21"/>
        </w:tabs>
        <w:ind w:right="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3. DAS VAGAS, DO VALOR MENSAL, DA VIGÊNCIA E DO PAGAMENTO DE BOLSAS</w:t>
      </w:r>
    </w:p>
    <w:p w:rsidR="00000000" w:rsidDel="00000000" w:rsidP="00000000" w:rsidRDefault="00000000" w:rsidRPr="00000000" w14:paraId="0000002D">
      <w:pPr>
        <w:spacing w:before="4" w:lineRule="auto"/>
        <w:ind w:right="0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59.511811023624" w:type="dxa"/>
        <w:jc w:val="center"/>
        <w:tblBorders>
          <w:top w:color="434343" w:space="0" w:sz="8" w:val="single"/>
          <w:left w:color="434343" w:space="0" w:sz="8" w:val="single"/>
          <w:bottom w:color="434343" w:space="0" w:sz="8" w:val="single"/>
          <w:right w:color="434343" w:space="0" w:sz="8" w:val="single"/>
          <w:insideH w:color="434343" w:space="0" w:sz="8" w:val="single"/>
          <w:insideV w:color="434343" w:space="0" w:sz="8" w:val="single"/>
        </w:tblBorders>
        <w:tblLayout w:type="fixed"/>
        <w:tblLook w:val="0000"/>
      </w:tblPr>
      <w:tblGrid>
        <w:gridCol w:w="2164.476145985552"/>
        <w:gridCol w:w="2164.476145985552"/>
        <w:gridCol w:w="1245.4163923919905"/>
        <w:gridCol w:w="2799.1041690394245"/>
        <w:gridCol w:w="1686.038957621104"/>
        <w:tblGridChange w:id="0">
          <w:tblGrid>
            <w:gridCol w:w="2164.476145985552"/>
            <w:gridCol w:w="2164.476145985552"/>
            <w:gridCol w:w="1245.4163923919905"/>
            <w:gridCol w:w="2799.1041690394245"/>
            <w:gridCol w:w="1686.038957621104"/>
          </w:tblGrid>
        </w:tblGridChange>
      </w:tblGrid>
      <w:tr>
        <w:trPr>
          <w:cantSplit w:val="1"/>
          <w:trHeight w:val="412" w:hRule="atLeast"/>
          <w:tblHeader w:val="0"/>
        </w:trPr>
        <w:tc>
          <w:tcPr>
            <w:tcBorders>
              <w:bottom w:color="434343" w:space="0" w:sz="8" w:val="single"/>
            </w:tcBorders>
            <w:shd w:fill="e6edd4" w:val="clear"/>
          </w:tcPr>
          <w:p w:rsidR="00000000" w:rsidDel="00000000" w:rsidP="00000000" w:rsidRDefault="00000000" w:rsidRPr="00000000" w14:paraId="0000002E">
            <w:pPr>
              <w:spacing w:before="9" w:lineRule="auto"/>
              <w:ind w:right="0"/>
              <w:jc w:val="center"/>
              <w:rPr>
                <w:rFonts w:ascii="Cambria" w:cs="Cambria" w:eastAsia="Cambria" w:hAnsi="Cambria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right" w:pos="2249"/>
              </w:tabs>
              <w:spacing w:line="189" w:lineRule="auto"/>
              <w:ind w:right="0"/>
              <w:jc w:val="center"/>
              <w:rPr>
                <w:rFonts w:ascii="Cambria" w:cs="Cambria" w:eastAsia="Cambria" w:hAnsi="Cambria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18"/>
                <w:szCs w:val="18"/>
                <w:rtl w:val="0"/>
              </w:rPr>
              <w:t xml:space="preserve">N° DE VAGAS/CURSO</w:t>
            </w:r>
          </w:p>
        </w:tc>
        <w:tc>
          <w:tcPr>
            <w:tcBorders>
              <w:bottom w:color="434343" w:space="0" w:sz="8" w:val="single"/>
            </w:tcBorders>
            <w:shd w:fill="e6edd4" w:val="clear"/>
          </w:tcPr>
          <w:p w:rsidR="00000000" w:rsidDel="00000000" w:rsidP="00000000" w:rsidRDefault="00000000" w:rsidRPr="00000000" w14:paraId="00000030">
            <w:pPr>
              <w:spacing w:before="9" w:lineRule="auto"/>
              <w:ind w:right="0"/>
              <w:jc w:val="center"/>
              <w:rPr>
                <w:rFonts w:ascii="Cambria" w:cs="Cambria" w:eastAsia="Cambria" w:hAnsi="Cambria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before="9" w:lineRule="auto"/>
              <w:ind w:right="0"/>
              <w:jc w:val="center"/>
              <w:rPr>
                <w:rFonts w:ascii="Cambria" w:cs="Cambria" w:eastAsia="Cambria" w:hAnsi="Cambria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7"/>
                <w:szCs w:val="17"/>
                <w:rtl w:val="0"/>
              </w:rPr>
              <w:t xml:space="preserve">VALOR MENSAL DA BOLSA</w:t>
            </w:r>
          </w:p>
        </w:tc>
        <w:tc>
          <w:tcPr>
            <w:tcBorders>
              <w:bottom w:color="434343" w:space="0" w:sz="8" w:val="single"/>
            </w:tcBorders>
            <w:shd w:fill="e6edd4" w:val="clear"/>
          </w:tcPr>
          <w:p w:rsidR="00000000" w:rsidDel="00000000" w:rsidP="00000000" w:rsidRDefault="00000000" w:rsidRPr="00000000" w14:paraId="00000032">
            <w:pPr>
              <w:spacing w:before="9" w:lineRule="auto"/>
              <w:ind w:right="0"/>
              <w:jc w:val="center"/>
              <w:rPr>
                <w:rFonts w:ascii="Cambria" w:cs="Cambria" w:eastAsia="Cambria" w:hAnsi="Cambria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7"/>
                <w:szCs w:val="17"/>
                <w:rtl w:val="0"/>
              </w:rPr>
              <w:t xml:space="preserve">CARGA HORÁRIA SEMANAL  </w:t>
            </w:r>
          </w:p>
        </w:tc>
        <w:tc>
          <w:tcPr>
            <w:tcBorders>
              <w:bottom w:color="434343" w:space="0" w:sz="8" w:val="single"/>
            </w:tcBorders>
            <w:shd w:fill="e6edd4" w:val="clear"/>
          </w:tcPr>
          <w:p w:rsidR="00000000" w:rsidDel="00000000" w:rsidP="00000000" w:rsidRDefault="00000000" w:rsidRPr="00000000" w14:paraId="00000033">
            <w:pPr>
              <w:spacing w:before="9" w:lineRule="auto"/>
              <w:ind w:right="0"/>
              <w:jc w:val="center"/>
              <w:rPr>
                <w:rFonts w:ascii="Cambria" w:cs="Cambria" w:eastAsia="Cambria" w:hAnsi="Cambria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189" w:lineRule="auto"/>
              <w:ind w:right="0"/>
              <w:jc w:val="center"/>
              <w:rPr>
                <w:rFonts w:ascii="Cambria" w:cs="Cambria" w:eastAsia="Cambria" w:hAnsi="Cambria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18"/>
                <w:szCs w:val="18"/>
                <w:rtl w:val="0"/>
              </w:rPr>
              <w:t xml:space="preserve">TÍTULO DO PROJETO</w:t>
            </w:r>
          </w:p>
        </w:tc>
        <w:tc>
          <w:tcPr>
            <w:tcBorders>
              <w:bottom w:color="434343" w:space="0" w:sz="8" w:val="single"/>
            </w:tcBorders>
            <w:shd w:fill="e6edd4" w:val="clear"/>
          </w:tcPr>
          <w:p w:rsidR="00000000" w:rsidDel="00000000" w:rsidP="00000000" w:rsidRDefault="00000000" w:rsidRPr="00000000" w14:paraId="00000035">
            <w:pPr>
              <w:spacing w:before="9" w:lineRule="auto"/>
              <w:ind w:right="0"/>
              <w:jc w:val="center"/>
              <w:rPr>
                <w:rFonts w:ascii="Cambria" w:cs="Cambria" w:eastAsia="Cambria" w:hAnsi="Cambria"/>
                <w:b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189" w:lineRule="auto"/>
              <w:ind w:right="0"/>
              <w:jc w:val="center"/>
              <w:rPr>
                <w:rFonts w:ascii="Cambria" w:cs="Cambria" w:eastAsia="Cambria" w:hAnsi="Cambria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z w:val="18"/>
                <w:szCs w:val="18"/>
                <w:rtl w:val="0"/>
              </w:rPr>
              <w:t xml:space="preserve">COORDENADOR</w:t>
            </w:r>
          </w:p>
        </w:tc>
      </w:tr>
      <w:tr>
        <w:trPr>
          <w:cantSplit w:val="1"/>
          <w:trHeight w:val="412" w:hRule="atLeast"/>
          <w:tblHeader w:val="0"/>
        </w:trPr>
        <w:tc>
          <w:tcPr>
            <w:tcBorders>
              <w:top w:color="434343" w:space="0" w:sz="8" w:val="single"/>
            </w:tcBorders>
          </w:tcPr>
          <w:p w:rsidR="00000000" w:rsidDel="00000000" w:rsidP="00000000" w:rsidRDefault="00000000" w:rsidRPr="00000000" w14:paraId="00000037">
            <w:pPr>
              <w:ind w:right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</w:tcBorders>
          </w:tcPr>
          <w:p w:rsidR="00000000" w:rsidDel="00000000" w:rsidP="00000000" w:rsidRDefault="00000000" w:rsidRPr="00000000" w14:paraId="00000038">
            <w:pPr>
              <w:ind w:right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</w:tcBorders>
          </w:tcPr>
          <w:p w:rsidR="00000000" w:rsidDel="00000000" w:rsidP="00000000" w:rsidRDefault="00000000" w:rsidRPr="00000000" w14:paraId="00000039">
            <w:pPr>
              <w:ind w:right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</w:tcBorders>
          </w:tcPr>
          <w:p w:rsidR="00000000" w:rsidDel="00000000" w:rsidP="00000000" w:rsidRDefault="00000000" w:rsidRPr="00000000" w14:paraId="0000003A">
            <w:pPr>
              <w:ind w:right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</w:tcBorders>
          </w:tcPr>
          <w:p w:rsidR="00000000" w:rsidDel="00000000" w:rsidP="00000000" w:rsidRDefault="00000000" w:rsidRPr="00000000" w14:paraId="0000003B">
            <w:pPr>
              <w:ind w:right="0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ind w:right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329" w:line="276" w:lineRule="auto"/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4.2. As bolsas terão vigência de </w:t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X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meses, com início das atividades a partir de </w:t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XX/XX/XXX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e término em </w:t>
      </w:r>
      <w:r w:rsidDel="00000000" w:rsidR="00000000" w:rsidRPr="00000000">
        <w:rPr>
          <w:rFonts w:ascii="Cambria" w:cs="Cambria" w:eastAsia="Cambria" w:hAnsi="Cambria"/>
          <w:highlight w:val="yellow"/>
          <w:rtl w:val="0"/>
        </w:rPr>
        <w:t xml:space="preserve">XX/XX/XXXX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3E">
      <w:pPr>
        <w:widowControl w:val="1"/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4.3. A bolsa de extensão não pode ser acumulada com outra financiada pelo IF Sudeste MG, exceto as oriundas do Plano Nacional de Assistência Estudantil (PNAE).</w:t>
      </w:r>
    </w:p>
    <w:p w:rsidR="00000000" w:rsidDel="00000000" w:rsidP="00000000" w:rsidRDefault="00000000" w:rsidRPr="00000000" w14:paraId="00000040">
      <w:pPr>
        <w:spacing w:before="329" w:line="276" w:lineRule="auto"/>
        <w:ind w:right="0"/>
        <w:jc w:val="both"/>
        <w:rPr>
          <w:rFonts w:ascii="Cambria" w:cs="Cambria" w:eastAsia="Cambria" w:hAnsi="Cambria"/>
        </w:rPr>
      </w:pPr>
      <w:bookmarkStart w:colFirst="0" w:colLast="0" w:name="_heading=h.3znysh7" w:id="2"/>
      <w:bookmarkEnd w:id="2"/>
      <w:r w:rsidDel="00000000" w:rsidR="00000000" w:rsidRPr="00000000">
        <w:rPr>
          <w:rFonts w:ascii="Cambria" w:cs="Cambria" w:eastAsia="Cambria" w:hAnsi="Cambria"/>
          <w:rtl w:val="0"/>
        </w:rPr>
        <w:t xml:space="preserve">4.4. O pagamento das bolsas será realizado via depósito em conta bancária da qual o bolsista deve ser titular, e está condicionado à entrega do registro de frequência mensal. </w:t>
      </w:r>
    </w:p>
    <w:p w:rsidR="00000000" w:rsidDel="00000000" w:rsidP="00000000" w:rsidRDefault="00000000" w:rsidRPr="00000000" w14:paraId="00000041">
      <w:pPr>
        <w:widowControl w:val="1"/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834"/>
        </w:tabs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ind w:left="0" w:right="0" w:firstLine="0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. D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 PROCESSO DE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 SELEÇÃO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-426"/>
        </w:tabs>
        <w:ind w:left="-426" w:right="0" w:firstLine="0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-150"/>
        </w:tabs>
        <w:ind w:left="-426" w:right="0" w:firstLine="142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5.1. A seleção será realizada pelo coordenador do projeto e ocorrerá em local e data assim definidos: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-150"/>
        </w:tabs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08"/>
        <w:gridCol w:w="2010"/>
        <w:gridCol w:w="4320"/>
        <w:tblGridChange w:id="0">
          <w:tblGrid>
            <w:gridCol w:w="3308"/>
            <w:gridCol w:w="201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e6edd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DATA </w:t>
            </w:r>
          </w:p>
        </w:tc>
        <w:tc>
          <w:tcPr>
            <w:shd w:fill="e6edd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HORÁRIO </w:t>
            </w:r>
          </w:p>
        </w:tc>
        <w:tc>
          <w:tcPr>
            <w:shd w:fill="e6edd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0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LOCAL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0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-150"/>
        </w:tabs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pos="2"/>
        </w:tabs>
        <w:spacing w:line="244" w:lineRule="auto"/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5.2. O coordenador poderá adotar diferentes metodologias, como provas, entrevista, análise de currículo, dinâmicas, entre outros, conforme a natureza do projeto e desde que garantida a isonomia. </w:t>
      </w:r>
    </w:p>
    <w:p w:rsidR="00000000" w:rsidDel="00000000" w:rsidP="00000000" w:rsidRDefault="00000000" w:rsidRPr="00000000" w14:paraId="0000004F">
      <w:pPr>
        <w:tabs>
          <w:tab w:val="left" w:pos="834"/>
        </w:tabs>
        <w:spacing w:line="244" w:lineRule="auto"/>
        <w:ind w:left="113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834"/>
        </w:tabs>
        <w:spacing w:line="244" w:lineRule="auto"/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5.3. A distribuição da bolsa para os alunos deverá respeitar a ordem de classificação na seleção do projeto e a disponibilidade orçamentária.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426" w:right="0" w:firstLine="0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426" w:right="0" w:firstLine="426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5.4.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A seleção deverá considerar os seguintes critérios: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426" w:right="0"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0" w:right="0" w:hanging="360"/>
        <w:jc w:val="both"/>
        <w:rPr>
          <w:rFonts w:ascii="Cambria" w:cs="Cambria" w:eastAsia="Cambria" w:hAnsi="Cambria"/>
          <w:color w:val="ff0000"/>
        </w:rPr>
      </w:pP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Critérios a serem inseridos por parte do coordenador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850" w:right="0" w:hanging="360"/>
        <w:jc w:val="both"/>
        <w:rPr>
          <w:rFonts w:ascii="Cambria" w:cs="Cambria" w:eastAsia="Cambria" w:hAnsi="Cambr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ind w:left="-426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ind w:left="-283" w:right="0" w:firstLine="285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5.5. Os bolsistas selecionados não podem ter parentesco direto ou lateral com o coordenador do projeto.</w:t>
      </w:r>
    </w:p>
    <w:p w:rsidR="00000000" w:rsidDel="00000000" w:rsidP="00000000" w:rsidRDefault="00000000" w:rsidRPr="00000000" w14:paraId="00000058">
      <w:pPr>
        <w:widowControl w:val="1"/>
        <w:ind w:left="-283" w:right="0" w:firstLine="285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-142"/>
        </w:tabs>
        <w:ind w:left="888" w:right="0" w:hanging="888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6.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DO RESULTADO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  <w:tab w:val="left" w:pos="686"/>
        </w:tabs>
        <w:ind w:left="-426" w:right="0" w:firstLine="0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32"/>
        </w:tabs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6.1.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O resultado será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publicado no portal institucional.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32"/>
        </w:tabs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32"/>
        </w:tabs>
        <w:ind w:right="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7 DA ASSINATURA DO TERMO DE COMPROMISSO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832"/>
        </w:tabs>
        <w:ind w:right="0" w:hanging="425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7.1 Após a divulgação do resultado, os coordenadores deverão solicitar ao(s) bolsista(s) selecionado(s) os seguintes documentos:</w:t>
      </w:r>
    </w:p>
    <w:p w:rsidR="00000000" w:rsidDel="00000000" w:rsidP="00000000" w:rsidRDefault="00000000" w:rsidRPr="00000000" w14:paraId="00000060">
      <w:pPr>
        <w:ind w:right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720" w:right="0" w:hanging="360"/>
        <w:rPr>
          <w:rFonts w:ascii="Cambria" w:cs="Cambria" w:eastAsia="Cambria" w:hAnsi="Cambria"/>
          <w:sz w:val="24"/>
          <w:szCs w:val="24"/>
        </w:rPr>
      </w:pPr>
      <w:hyperlink r:id="rId10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Termo de Compromisso do(s) Bolsista(s)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ind w:left="720" w:right="0" w:hanging="360"/>
        <w:rPr>
          <w:rFonts w:ascii="Cambria" w:cs="Cambria" w:eastAsia="Cambria" w:hAnsi="Cambria"/>
          <w:sz w:val="24"/>
          <w:szCs w:val="24"/>
        </w:rPr>
      </w:pPr>
      <w:hyperlink r:id="rId11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Termo de Compromisso do(s) Voluntário(s)</w:t>
        </w:r>
      </w:hyperlink>
      <w:r w:rsidDel="00000000" w:rsidR="00000000" w:rsidRPr="00000000">
        <w:rPr>
          <w:rFonts w:ascii="Cambria" w:cs="Cambria" w:eastAsia="Cambria" w:hAnsi="Cambria"/>
          <w:rtl w:val="0"/>
        </w:rPr>
        <w:t xml:space="preserve">, caso se aplique.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7.2 Para implementação do pagamento das bolsas é necessário que o estudante seja titular de conta corrente em banco tradicional ou digital.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7.3 As bolsas serão pagas mediante assinatura do Termo de Compromisso, assinatura de não acúmulo de bolsa e apresentação mensal do Registro de Frequência à Diretoria de Extensão.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7.4 O pagamento das bolsas poderá sofrer atrasos.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7.5 A desistência do(s) candidato(s) classificado(s) deverá ser formalizada através do Termo de Desistência para que a vaga possa ser preenchida pelo próximo colocado na ordem de classificação.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7.6 Caso não haja classificado(s) em número suficiente para preenchimento da(s) vaga(s) do projeto, o coordenador deverá realizar uma nova seleção, podendo adotar novos critérios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D">
      <w:pPr>
        <w:widowControl w:val="1"/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-142"/>
          <w:tab w:val="left" w:pos="0"/>
        </w:tabs>
        <w:ind w:right="0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8.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DAS DISPOSIÇÕES FINAIS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426" w:right="0" w:firstLine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8.1.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É responsabilidade d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o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candidato acompanhar as publicações referentes a este edital. 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426" w:right="0" w:firstLine="0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1"/>
        <w:ind w:left="-426" w:right="0" w:firstLine="426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8.2. O bolsista não terá vínculo empregatício com o IF Sudeste MG.</w:t>
      </w:r>
    </w:p>
    <w:p w:rsidR="00000000" w:rsidDel="00000000" w:rsidP="00000000" w:rsidRDefault="00000000" w:rsidRPr="00000000" w14:paraId="00000073">
      <w:pPr>
        <w:widowControl w:val="1"/>
        <w:ind w:left="-426" w:right="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ind w:right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8.3. A qualquer tempo este edital poderá ser revogado ou retificado, no todo ou em parte, por motivo de interesse público ou restrições orçamentárias, sem que isso implique direito à indenização de qualquer natureza.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426" w:right="0" w:firstLine="0"/>
        <w:jc w:val="both"/>
        <w:rPr>
          <w:rFonts w:ascii="Cambria" w:cs="Cambria" w:eastAsia="Cambria" w:hAnsi="Cambri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046"/>
        </w:tabs>
        <w:ind w:right="0"/>
        <w:jc w:val="both"/>
        <w:rPr>
          <w:rFonts w:ascii="Cambria" w:cs="Cambria" w:eastAsia="Cambria" w:hAnsi="Cambria"/>
        </w:rPr>
      </w:pPr>
      <w:bookmarkStart w:colFirst="0" w:colLast="0" w:name="_heading=h.gjdgxs" w:id="3"/>
      <w:bookmarkEnd w:id="3"/>
      <w:r w:rsidDel="00000000" w:rsidR="00000000" w:rsidRPr="00000000">
        <w:rPr>
          <w:rFonts w:ascii="Cambria" w:cs="Cambria" w:eastAsia="Cambria" w:hAnsi="Cambria"/>
          <w:rtl w:val="0"/>
        </w:rPr>
        <w:t xml:space="preserve">8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.4. A inscrição do aluno implica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o conhecimento e tácita aceitação das condições desta seleção, tais como se acham estabelecidas neste Edital e na Resolução CONSU nº 41/2019, bem como em normas pertinentes e eventuais aditamentos.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046"/>
        </w:tabs>
        <w:ind w:left="-426" w:right="0" w:firstLine="426"/>
        <w:jc w:val="both"/>
        <w:rPr>
          <w:rFonts w:ascii="Cambria" w:cs="Cambria" w:eastAsia="Cambria" w:hAnsi="Cambria"/>
        </w:rPr>
      </w:pPr>
      <w:bookmarkStart w:colFirst="0" w:colLast="0" w:name="_heading=h.m9plebd82qw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046"/>
        </w:tabs>
        <w:ind w:right="0"/>
        <w:jc w:val="both"/>
        <w:rPr>
          <w:rFonts w:ascii="Cambria" w:cs="Cambria" w:eastAsia="Cambria" w:hAnsi="Cambria"/>
          <w:color w:val="000000"/>
          <w:highlight w:val="yellow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8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.5.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Em caso de dúvidas sobre este Edital, o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candidato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deverá entrar em contato</w:t>
      </w:r>
      <w:r w:rsidDel="00000000" w:rsidR="00000000" w:rsidRPr="00000000">
        <w:rPr>
          <w:rFonts w:ascii="Cambria" w:cs="Cambria" w:eastAsia="Cambria" w:hAnsi="Cambria"/>
          <w:color w:val="000000"/>
          <w:highlight w:val="yellow"/>
          <w:rtl w:val="0"/>
        </w:rPr>
        <w:t xml:space="preserve">:________________________________________________________.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62"/>
        </w:tabs>
        <w:ind w:left="-426" w:right="0" w:firstLine="0"/>
        <w:jc w:val="both"/>
        <w:rPr>
          <w:rFonts w:ascii="Cambria" w:cs="Cambria" w:eastAsia="Cambria" w:hAnsi="Cambria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right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__________________, ______ de __________ de 20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____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center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center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Coordenador do Projeto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0"/>
        </w:tabs>
        <w:ind w:right="0"/>
        <w:jc w:val="both"/>
        <w:rPr>
          <w:rFonts w:ascii="Cambria" w:cs="Cambria" w:eastAsia="Cambria" w:hAnsi="Cambria"/>
          <w:b w:val="1"/>
          <w:color w:val="000000"/>
          <w:sz w:val="24"/>
          <w:szCs w:val="24"/>
        </w:rPr>
      </w:pPr>
      <w:bookmarkStart w:colFirst="0" w:colLast="0" w:name="_heading=h.30j0zll" w:id="5"/>
      <w:bookmarkEnd w:id="5"/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40" w:w="11910" w:orient="portrait"/>
      <w:pgMar w:bottom="993" w:top="1438" w:left="851" w:right="995" w:header="0" w:footer="9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widowControl w:val="1"/>
      <w:tabs>
        <w:tab w:val="center" w:pos="4252"/>
        <w:tab w:val="right" w:pos="8504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b w:val="1"/>
        <w:sz w:val="24"/>
        <w:szCs w:val="24"/>
      </w:rPr>
    </w:pPr>
    <w:r w:rsidDel="00000000" w:rsidR="00000000" w:rsidRPr="00000000">
      <w:rPr/>
      <w:drawing>
        <wp:inline distB="114300" distT="114300" distL="114300" distR="114300">
          <wp:extent cx="2265187" cy="768402"/>
          <wp:effectExtent b="0" l="0" r="0" t="0"/>
          <wp:docPr id="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5187" cy="76840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-168" w:hanging="360"/>
      </w:pPr>
      <w:rPr>
        <w:rFonts w:ascii="Calibri" w:cs="Calibri" w:eastAsia="Calibri" w:hAnsi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800" w:hanging="180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9C222C"/>
    <w:pPr>
      <w:ind w:left="720"/>
      <w:contextualSpacing w:val="1"/>
    </w:pPr>
  </w:style>
  <w:style w:type="table" w:styleId="a2" w:customStyle="1">
    <w:basedOn w:val="TableNormal2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A6E9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A6E93"/>
    <w:rPr>
      <w:rFonts w:ascii="Tahoma" w:cs="Tahoma" w:hAnsi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0398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03983"/>
    <w:rPr>
      <w:b w:val="1"/>
      <w:bCs w:val="1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 w:val="1"/>
    <w:rsid w:val="00E0398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03983"/>
  </w:style>
  <w:style w:type="paragraph" w:styleId="Rodap">
    <w:name w:val="footer"/>
    <w:basedOn w:val="Normal"/>
    <w:link w:val="RodapChar"/>
    <w:uiPriority w:val="99"/>
    <w:unhideWhenUsed w:val="1"/>
    <w:rsid w:val="00E0398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0398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ifsudestemg.edu.br/documentos-institucionais/unidades/reitoria/pro-reitorias/extensao/outros-documentos/formularios-editais-2023/esporte-e-cultura/termo-de-servico-voluntario.docx/view" TargetMode="External"/><Relationship Id="rId10" Type="http://schemas.openxmlformats.org/officeDocument/2006/relationships/hyperlink" Target="https://www.ifsudestemg.edu.br/documentos-institucionais/unidades/reitoria/pro-reitorias/extensao/outros-documentos/formularios-editais-2023/esporte-e-cultura/termo-de-compromisso-do-bolsista-discente.docx/view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Q5U07uLkx-I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fsudestemg.edu.br/documentos-institucionais/unidades/reitoria/pro-reitorias/extensao/politica-e-normas/tutoriais-sigaa/tutorial-sigaa-assinatura-da-declaracao-nao-acumulo-de-bolsa.pdf/view" TargetMode="External"/><Relationship Id="rId8" Type="http://schemas.openxmlformats.org/officeDocument/2006/relationships/hyperlink" Target="https://sig.ifsudestemg.edu.br/sigaa/logar.do?dispatch=logOf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qkIpqJ7f/JVyRb7+d8f8BdLKyw==">AMUW2mXR6CjdgyjEPqO0QFonrpkwW8nu5xGXIBSXIX1C/wzM4PmeyZ4MTXaS6ALTR5eMuQMebdgBAf8woa/MFrnU41r/0jc8IBHvLps3yQOYIjm+ESB0ySY7xEiILMYDP3uVWPd5LRx/ghIBj4fBzWKICBTUqVA9sw5ZyzKdXV4HkleJIVxxl545MLqq/Rp4n+vf02WO5bfJNC5BkswJQU5qVuqIatW0EA==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2020-01-30T13:58:00Z</dcterms:created>
</cp:coreProperties>
</file>