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Arial" w:hAnsi="Arial" w:eastAsia="Arial" w:cs="Arial"/>
          <w:sz w:val="20"/>
          <w:szCs w:val="20"/>
        </w:rPr>
      </w:pPr>
      <w:r>
        <w:rPr/>
        <w:drawing>
          <wp:inline distT="0" distB="0" distL="0" distR="0">
            <wp:extent cx="812800" cy="749300"/>
            <wp:effectExtent l="0" t="0" r="0" b="0"/>
            <wp:docPr id="1" name="image6.png" descr="Uma imagem contendo 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 descr="Uma imagem contendo Código Q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5267" t="0" r="5575" b="24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spacing w:lineRule="auto" w:line="240" w:before="0" w:after="0"/>
        <w:jc w:val="center"/>
        <w:rPr>
          <w:rFonts w:ascii="Arial" w:hAnsi="Arial" w:eastAsia="Arial" w:cs="Arial"/>
          <w:b/>
          <w:smallCaps/>
          <w:sz w:val="20"/>
          <w:szCs w:val="20"/>
        </w:rPr>
      </w:pPr>
      <w:r>
        <w:rPr>
          <w:rFonts w:eastAsia="Arial" w:cs="Arial" w:ascii="Arial" w:hAnsi="Arial"/>
          <w:smallCaps/>
          <w:sz w:val="20"/>
          <w:szCs w:val="20"/>
        </w:rPr>
        <w:t>Mestrado em Educação Profissional e Tecnológica</w:t>
      </w:r>
      <w:r>
        <w:rPr>
          <w:rFonts w:eastAsia="Arial" w:cs="Arial" w:ascii="Arial" w:hAnsi="Arial"/>
          <w:b/>
          <w:smallCaps/>
          <w:sz w:val="20"/>
          <w:szCs w:val="20"/>
        </w:rPr>
        <w:t xml:space="preserve"> </w:t>
      </w:r>
      <w:r>
        <w:rPr>
          <w:rFonts w:eastAsia="Arial" w:cs="Arial" w:ascii="Arial" w:hAnsi="Arial"/>
          <w:smallCaps/>
          <w:sz w:val="20"/>
          <w:szCs w:val="20"/>
        </w:rPr>
        <w:t>|</w:t>
      </w:r>
      <w:r>
        <w:rPr>
          <w:rFonts w:eastAsia="Arial" w:cs="Arial" w:ascii="Arial" w:hAnsi="Arial"/>
          <w:b/>
          <w:smallCaps/>
          <w:sz w:val="20"/>
          <w:szCs w:val="20"/>
        </w:rPr>
        <w:t xml:space="preserve"> </w:t>
      </w:r>
      <w:r>
        <w:rPr>
          <w:rFonts w:eastAsia="Arial" w:cs="Arial" w:ascii="Arial" w:hAnsi="Arial"/>
          <w:smallCaps/>
          <w:sz w:val="20"/>
          <w:szCs w:val="20"/>
        </w:rPr>
        <w:t>ProfEPT</w:t>
      </w:r>
    </w:p>
    <w:p>
      <w:pPr>
        <w:pStyle w:val="LO-normal"/>
        <w:spacing w:lineRule="auto" w:line="240" w:before="0" w:after="0"/>
        <w:jc w:val="center"/>
        <w:rPr>
          <w:rFonts w:ascii="Arial" w:hAnsi="Arial" w:eastAsia="Arial" w:cs="Arial"/>
          <w:smallCaps/>
          <w:sz w:val="20"/>
          <w:szCs w:val="20"/>
        </w:rPr>
      </w:pPr>
      <w:r>
        <w:rPr>
          <w:rFonts w:eastAsia="Arial" w:cs="Arial" w:ascii="Arial" w:hAnsi="Arial"/>
          <w:smallCaps/>
          <w:color w:val="222222"/>
          <w:sz w:val="20"/>
          <w:szCs w:val="20"/>
        </w:rPr>
        <w:t xml:space="preserve">Coordenação Acadêmica Nacional | CAN - </w:t>
      </w:r>
      <w:r>
        <w:rPr>
          <w:rFonts w:eastAsia="Arial" w:cs="Arial" w:ascii="Arial" w:hAnsi="Arial"/>
          <w:smallCaps/>
          <w:sz w:val="20"/>
          <w:szCs w:val="20"/>
        </w:rPr>
        <w:t>Gestão 2022/2025</w:t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mc:AlternateContent>
          <mc:Choice Requires="wps">
            <w:drawing>
              <wp:anchor behindDoc="0" distT="0" distB="28575" distL="0" distR="19050" simplePos="0" locked="0" layoutInCell="0" allowOverlap="1" relativeHeight="32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5467985" cy="276860"/>
                <wp:effectExtent l="13335" t="12700" r="12700" b="13335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040" cy="276840"/>
                        </a:xfrm>
                        <a:prstGeom prst="flowChartProcess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IDENTIFICAÇÃO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Figura1" path="m0,0l1,0l1,1l0,1xe" fillcolor="#f79646" stroked="t" o:allowincell="f" style="position:absolute;margin-left:-1.8pt;margin-top:12.5pt;width:430.5pt;height:21.75pt;mso-wrap-style:square;v-text-anchor:middle" type="_x0000_t109">
                <v:fill o:detectmouseclick="t" type="solid" color2="#0869b9"/>
                <v:stroke color="#3a5f8b" weight="2556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IDENTIFICAÇÃO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1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60"/>
        <w:gridCol w:w="6033"/>
      </w:tblGrid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 xml:space="preserve">Instituição Associada: 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 xml:space="preserve">Discente: 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 xml:space="preserve">Produto/Processo Educacional: 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Dissertação: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 xml:space="preserve">Orientador (a): 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Área de Concentração: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Linha de Pesquisa: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Macroprojeto</w:t>
            </w:r>
          </w:p>
        </w:tc>
        <w:tc>
          <w:tcPr>
            <w:tcW w:w="6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276" w:before="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-normal"/>
        <w:spacing w:lineRule="auto" w:line="276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mc:AlternateContent>
          <mc:Choice Requires="wps">
            <w:drawing>
              <wp:anchor behindDoc="0" distT="0" distB="28575" distL="0" distR="28575" simplePos="0" locked="0" layoutInCell="0" allowOverlap="1" relativeHeight="30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5401310" cy="276860"/>
                <wp:effectExtent l="12700" t="12700" r="13335" b="13335"/>
                <wp:wrapNone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76840"/>
                        </a:xfrm>
                        <a:prstGeom prst="flowChartProcess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TIPOS DE PRODUTOS TÉCNICO TECNOLÓGICOS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igura2" path="m0,0l1,0l1,1l0,1xe" fillcolor="#f79646" stroked="t" o:allowincell="f" style="position:absolute;margin-left:0pt;margin-top:21.6pt;width:425.25pt;height:21.75pt;mso-wrap-style:square;v-text-anchor:middle" type="_x0000_t109">
                <v:fill o:detectmouseclick="t" type="solid" color2="#0869b9"/>
                <v:stroke color="#3a5f8b" weight="2556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TIPOS DE PRODUTOS TÉCNICO TECNOLÓGICOS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2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3"/>
        <w:gridCol w:w="7790"/>
      </w:tblGrid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PTT1: Material didático/instrucional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PTT2: Curso de formação profissional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PTT3: Tecnologia social 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PTT4: Software/Aplicativo 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PTT5: Evento Organizados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PTT6: Relatório Técnico 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PTT7: Acervo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PTT8: Produto de comunicação 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PTT9: Manual/Protocolo</w:t>
            </w:r>
          </w:p>
        </w:tc>
      </w:tr>
      <w:tr>
        <w:trPr/>
        <w:tc>
          <w:tcPr>
            <w:tcW w:w="7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PTT10: Carta, mapa ou similar</w:t>
            </w:r>
          </w:p>
        </w:tc>
      </w:tr>
    </w:tbl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mc:AlternateContent>
          <mc:Choice Requires="wps">
            <w:drawing>
              <wp:anchor behindDoc="0" distT="0" distB="28575" distL="0" distR="19050" simplePos="0" locked="0" layoutInCell="0" allowOverlap="1" relativeHeight="28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48935" cy="276860"/>
                <wp:effectExtent l="13335" t="12700" r="12700" b="13335"/>
                <wp:wrapNone/>
                <wp:docPr id="6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960" cy="276840"/>
                        </a:xfrm>
                        <a:prstGeom prst="flowChartProcess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CRITÉRIOS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igura3" path="m0,0l1,0l1,1l0,1xe" fillcolor="#f79646" stroked="t" o:allowincell="f" style="position:absolute;margin-left:0pt;margin-top:15.7pt;width:429pt;height:21.75pt;mso-wrap-style:square;v-text-anchor:middle" type="_x0000_t109">
                <v:fill o:detectmouseclick="t" type="solid" color2="#0869b9"/>
                <v:stroke color="#3a5f8b" weight="2556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CRITÉRIOS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76"/>
        <w:gridCol w:w="5042"/>
        <w:gridCol w:w="782"/>
        <w:gridCol w:w="693"/>
      </w:tblGrid>
      <w:tr>
        <w:trPr/>
        <w:tc>
          <w:tcPr>
            <w:tcW w:w="70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Sim</w:t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Não</w:t>
            </w:r>
          </w:p>
        </w:tc>
      </w:tr>
      <w:tr>
        <w:trPr/>
        <w:tc>
          <w:tcPr>
            <w:tcW w:w="19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Aderência</w:t>
            </w:r>
          </w:p>
        </w:tc>
        <w:tc>
          <w:tcPr>
            <w:tcW w:w="5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À projeto de pesquisa </w:t>
            </w:r>
          </w:p>
        </w:tc>
        <w:tc>
          <w:tcPr>
            <w:tcW w:w="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À linha de pesquisa do Programa </w:t>
            </w:r>
          </w:p>
        </w:tc>
        <w:tc>
          <w:tcPr>
            <w:tcW w:w="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Área de concentração do Programa </w:t>
            </w:r>
          </w:p>
        </w:tc>
        <w:tc>
          <w:tcPr>
            <w:tcW w:w="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Ao macroprojeto</w:t>
            </w:r>
          </w:p>
        </w:tc>
        <w:tc>
          <w:tcPr>
            <w:tcW w:w="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Replicabilidade</w:t>
            </w:r>
          </w:p>
        </w:tc>
        <w:tc>
          <w:tcPr>
            <w:tcW w:w="5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 PE pode ser repetido, mesmo com adaptações, em diferentes contextos daquele em que ele foi produzido?</w:t>
            </w:r>
          </w:p>
        </w:tc>
        <w:tc>
          <w:tcPr>
            <w:tcW w:w="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Registro</w:t>
            </w:r>
          </w:p>
        </w:tc>
        <w:tc>
          <w:tcPr>
            <w:tcW w:w="5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Possibilidade de registro/depósito de propriedade intelectual</w:t>
            </w:r>
          </w:p>
        </w:tc>
        <w:tc>
          <w:tcPr>
            <w:tcW w:w="7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4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7"/>
        <w:gridCol w:w="7716"/>
      </w:tblGrid>
      <w:tr>
        <w:trPr/>
        <w:tc>
          <w:tcPr>
            <w:tcW w:w="8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IMPACTO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Alto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- PTT gerado no Programa, aplicado e transferido para um sistema, no qual seus resultados, consequências ou benefícios são percebidos pela sociedade.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Médio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- PTT gerado no Programa, aplicado no sistema, mas não foi transferido para algum segmento da sociedade.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Baixo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- PTT gerado apenas no âmbito do Programa e não foi aplicado nem transferido para algum segmento da sociedade.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IMPACTO - DEMANDA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Demanda espontânea 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Demanda contratada 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Demanda por concorrência (ex. Edital)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IMPACTO - OBJETIVO DA PESQUISA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Experimental 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Sem um foco de aplicação inicialmente definido </w:t>
            </w:r>
          </w:p>
        </w:tc>
      </w:tr>
      <w:tr>
        <w:trPr/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Solução de um problema previamente identificado</w:t>
            </w:r>
          </w:p>
        </w:tc>
      </w:tr>
    </w:tbl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5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64"/>
        <w:gridCol w:w="8"/>
        <w:gridCol w:w="7721"/>
      </w:tblGrid>
      <w:tr>
        <w:trPr/>
        <w:tc>
          <w:tcPr>
            <w:tcW w:w="849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ABRANGÊNCIA TERRITORIAL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Local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Regional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Nacional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Internacional</w:t>
            </w:r>
          </w:p>
        </w:tc>
      </w:tr>
      <w:tr>
        <w:trPr/>
        <w:tc>
          <w:tcPr>
            <w:tcW w:w="849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INOVAÇÃO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Alto teor inovativo (desenvolvido com base em conhecimento inédito).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Médio teor inovativo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Baixo teor inovativo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Sem inovação aparente</w:t>
            </w:r>
          </w:p>
        </w:tc>
      </w:tr>
      <w:tr>
        <w:trPr/>
        <w:tc>
          <w:tcPr>
            <w:tcW w:w="849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COMPLEXIDADE </w:t>
            </w: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(Mais de um item pode ser marcado)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 PE é concebido a partir da observação e/ou da prática do profissional e está atrelado à questão de pesquisa da dissertação.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 metodologia apresenta clara e objetivamente a forma de aplicação e análise do PE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Há uma reflexão sobre o PE com base nos referenciais teórico e teórico-metodológico empregados na respectiva dissertação.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Há apontamentos sobre os limites de utilização do PE.</w:t>
            </w:r>
          </w:p>
        </w:tc>
      </w:tr>
      <w:tr>
        <w:trPr/>
        <w:tc>
          <w:tcPr>
            <w:tcW w:w="849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APLICABILIDADE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 tem características de aplicabilidade a partir de protótipo/piloto, mas não foi aplicado durante a pesquisa.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 tem características de aplicabilidade a partir de protótipo/piloto e foi aplicado durante a pesquisa, exigível para o mestrado. </w:t>
            </w:r>
          </w:p>
        </w:tc>
      </w:tr>
      <w:tr>
        <w:trPr/>
        <w:tc>
          <w:tcPr>
            <w:tcW w:w="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 foi aplicado em diferentes ambientes/momentos e tem potencial de replicabilidade face à possibilidade de acesso e descrição. </w:t>
            </w:r>
          </w:p>
        </w:tc>
      </w:tr>
      <w:tr>
        <w:trPr/>
        <w:tc>
          <w:tcPr>
            <w:tcW w:w="849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ESTÁGIO DA TECNOLOGIA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Piloto/protótipo 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Em teste 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Finalizado/implantado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Não se aplica</w:t>
            </w:r>
          </w:p>
        </w:tc>
      </w:tr>
      <w:tr>
        <w:trPr/>
        <w:tc>
          <w:tcPr>
            <w:tcW w:w="849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ACESSO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 sem acesso. 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 com acesso via rede fechada. 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 com acesso público e gratuito.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 com acesso público e gratuito pela página do Programa. </w:t>
            </w:r>
          </w:p>
        </w:tc>
      </w:tr>
      <w:tr>
        <w:trPr/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7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 com acesso por Repositório institucional com acesso público e gratuito. </w:t>
            </w:r>
          </w:p>
        </w:tc>
      </w:tr>
    </w:tbl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6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PANORAMA SOBRE A ABRANGÊNCIA E/OU A REPLICABILIDADE DO PTT</w:t>
            </w:r>
          </w:p>
        </w:tc>
      </w:tr>
      <w:tr>
        <w:trPr/>
        <w:tc>
          <w:tcPr>
            <w:tcW w:w="8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Até 255 caracteres</w:t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7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DESCRIÇÃO DO TIPO DE IMPACTO DO PTT</w:t>
            </w:r>
          </w:p>
        </w:tc>
      </w:tr>
      <w:tr>
        <w:trPr/>
        <w:tc>
          <w:tcPr>
            <w:tcW w:w="8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Até 255 caracteres</w:t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8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6"/>
        <w:gridCol w:w="5947"/>
      </w:tblGrid>
      <w:tr>
        <w:trPr/>
        <w:tc>
          <w:tcPr>
            <w:tcW w:w="8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 w:before="0" w:after="16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ASSINATURA DOS MEMBROS DA BANCA</w:t>
            </w:r>
          </w:p>
        </w:tc>
      </w:tr>
      <w:tr>
        <w:trPr/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Presidente da banca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 xml:space="preserve">Membro interno </w:t>
            </w:r>
          </w:p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ProfEPT/IA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Membro externo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b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sz w:val="20"/>
                <w:szCs w:val="20"/>
              </w:rPr>
              <w:t>Data da defesa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360"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Ficha elaborada a partir de: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Documento de Área Ensino CAPES. Disponível em: </w:t>
      </w:r>
      <w:hyperlink r:id="rId3">
        <w:r>
          <w:rPr>
            <w:rStyle w:val="ListLabel2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563C1"/>
            <w:position w:val="0"/>
            <w:sz w:val="18"/>
            <w:sz w:val="18"/>
            <w:szCs w:val="18"/>
            <w:u w:val="single"/>
            <w:shd w:fill="auto" w:val="clear"/>
            <w:vertAlign w:val="baseline"/>
          </w:rPr>
          <w:t>https://www.gov.br/capes/pt-br/centrais-de-conteudo/ORIENTACOES_REGISTRO_PRODUCAO_TECNICA_TECNOLOGICA_ENSINO.pdf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. Acesso em 08 nov. 2022.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9" w:before="0" w:after="160"/>
        <w:ind w:left="720" w:right="0" w:hanging="36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RIZZATTI, et al. Os produtos e processos educacionais dos programas de pós-graduação profissionais: proposições de um grupo de colaboradores.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ACTIO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, Curitiba, v. 5, n. 2, p. 1-17, mai./ago. 2020. Disponível em:  </w:t>
      </w:r>
      <w:hyperlink r:id="rId4">
        <w:r>
          <w:rPr>
            <w:rStyle w:val="ListLabel2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563C1"/>
            <w:position w:val="0"/>
            <w:sz w:val="18"/>
            <w:sz w:val="18"/>
            <w:szCs w:val="18"/>
            <w:u w:val="single"/>
            <w:shd w:fill="auto" w:val="clear"/>
            <w:vertAlign w:val="baseline"/>
          </w:rPr>
          <w:t>http://profqui.sites.uff.br/wp-content/uploads/sites/334/2020/09/Artigo_Os-Prod.-Educ.-dos-PPG-profissionais.pdf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. Acesso em 08 nov. 2022.</w:t>
      </w:r>
    </w:p>
    <w:sectPr>
      <w:headerReference w:type="default" r:id="rId5"/>
      <w:footerReference w:type="default" r:id="rId6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mc:AlternateContent>
        <mc:Choice Requires="wpg">
          <w:drawing>
            <wp:anchor behindDoc="1" distT="0" distB="10795" distL="0" distR="22225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3660" cy="699770"/>
              <wp:effectExtent l="8890" t="8255" r="8255" b="8890"/>
              <wp:wrapNone/>
              <wp:docPr id="12" name="Figura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00" cy="699840"/>
                        <a:chOff x="0" y="0"/>
                        <a:chExt cx="73800" cy="6998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20" cy="69984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720 w 360"/>
                            <a:gd name="textAreaTop" fmla="*/ 0 h 396720"/>
                            <a:gd name="textAreaBottom" fmla="*/ 397080 h 3967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440" y="0"/>
                          <a:ext cx="720" cy="69984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720 w 360"/>
                            <a:gd name="textAreaTop" fmla="*/ 0 h 396720"/>
                            <a:gd name="textAreaBottom" fmla="*/ 397080 h 3967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3080" y="0"/>
                          <a:ext cx="720" cy="699840"/>
                        </a:xfrm>
                        <a:custGeom>
                          <a:avLst/>
                          <a:gdLst>
                            <a:gd name="textAreaLeft" fmla="*/ 0 w 360"/>
                            <a:gd name="textAreaRight" fmla="*/ 720 w 360"/>
                            <a:gd name="textAreaTop" fmla="*/ 0 h 396720"/>
                            <a:gd name="textAreaBottom" fmla="*/ 397080 h 3967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igura6" style="position:absolute;margin-left:0pt;margin-top:0.05pt;width:5.8pt;height:55.1pt" coordorigin="0,1" coordsize="116,1102"/>
          </w:pict>
        </mc:Fallback>
      </mc:AlternateContent>
    </w:r>
    <w:r>
      <w:rPr>
        <w:rFonts w:eastAsia="Arial" w:cs="Arial" w:ascii="Arial" w:hAnsi="Arial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                                                                                                                  </w:t>
    </w:r>
    <w:r>
      <w:rPr>
        <w:rFonts w:eastAsia="Arial" w:cs="Arial" w:ascii="Arial" w:hAnsi="Arial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Área de Ensino - 46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align>right</wp:align>
              </wp:positionH>
              <wp:positionV relativeFrom="page">
                <wp:align>center</wp:align>
              </wp:positionV>
              <wp:extent cx="912495" cy="169545"/>
              <wp:effectExtent l="0" t="0" r="0" b="635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600" cy="16956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tIns="0" bIns="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fillcolor="#fac090" stroked="f" o:allowincell="f" style="position:absolute;margin-left:523.4pt;margin-top:414.25pt;width:71.8pt;height:13.3pt;mso-wrap-style:square;v-text-anchor:middle;mso-position-horizontal:right;mso-position-horizontal-relative:page;mso-position-vertical:center;mso-position-vertical-relative:page">
              <v:fill o:detectmouseclick="t" type="solid" color2="#053f6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6350" distL="0" distR="0" simplePos="0" locked="0" layoutInCell="0" allowOverlap="1" relativeHeight="25">
              <wp:simplePos x="0" y="0"/>
              <wp:positionH relativeFrom="margin">
                <wp:align>right</wp:align>
              </wp:positionH>
              <wp:positionV relativeFrom="page">
                <wp:posOffset>377190</wp:posOffset>
              </wp:positionV>
              <wp:extent cx="6057900" cy="144780"/>
              <wp:effectExtent l="0" t="0" r="0" b="6350"/>
              <wp:wrapNone/>
              <wp:docPr id="10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right"/>
                            <w:rPr>
                              <w:rFonts w:ascii="Arial" w:hAnsi="Arial" w:cs="Arial"/>
                              <w:i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i/>
                              <w:iCs/>
                              <w:color w:val="auto"/>
                              <w:sz w:val="20"/>
                              <w:szCs w:val="20"/>
                            </w:rPr>
                            <w:t>Ficha de validação da Produção Técnica Tecnológica (PTT) - ProfEPT</w:t>
                          </w:r>
                        </w:p>
                      </w:txbxContent>
                    </wps:txbx>
                    <wps:bodyPr tIns="0" bIns="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-51.85pt;margin-top:29.7pt;width:476.95pt;height:11.35pt;mso-wrap-style:square;v-text-anchor:middle;mso-position-horizontal:right;mso-position-horizontal-relative:margin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right"/>
                      <w:rPr>
                        <w:rFonts w:ascii="Arial" w:hAnsi="Arial" w:cs="Arial"/>
                        <w:i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i/>
                        <w:iCs/>
                        <w:color w:val="auto"/>
                        <w:sz w:val="20"/>
                        <w:szCs w:val="20"/>
                      </w:rPr>
                      <w:t>Ficha de validação da Produção Técnica Tecnológica (PTT) - ProfEPT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color w:val="2F5496"/>
      <w:sz w:val="26"/>
      <w:szCs w:val="2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gov.br/capes/pt-br/centrais-de-conteudo/ORIENTACOES_REGISTRO_PRODUCAO_TECNICA_TECNOLOGICA_ENSINO.pdf" TargetMode="External"/><Relationship Id="rId4" Type="http://schemas.openxmlformats.org/officeDocument/2006/relationships/hyperlink" Target="http://profqui.sites.uff.br/wp-content/uploads/sites/334/2020/09/Artigo_Os-Prod.-Educ.-dos-PPG-profissionais.pdf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LibreOffice/7.5.2.2$Windows_X86_64 LibreOffice_project/53bb9681a964705cf672590721dbc85eb4d0c3a2</Application>
  <AppVersion>15.0000</AppVersion>
  <Pages>7</Pages>
  <Words>515</Words>
  <Characters>3239</Characters>
  <CharactersWithSpaces>3811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2024-08-08T08:08:02Z</dcterms:modified>
  <cp:revision>1</cp:revision>
  <dc:subject/>
  <dc:title/>
</cp:coreProperties>
</file>