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uppressAutoHyphens w:val="false"/>
        <w:overflowPunct w:val="false"/>
        <w:jc w:val="center"/>
        <w:rPr>
          <w:rFonts w:ascii="Arial" w:hAnsi="Arial" w:cs="Arial"/>
          <w:b/>
          <w:b/>
          <w:bCs/>
          <w:color w:val="000009"/>
          <w:sz w:val="24"/>
          <w:szCs w:val="24"/>
          <w:lang w:bidi="ar-SA"/>
        </w:rPr>
      </w:pPr>
      <w:r>
        <w:rPr>
          <w:rFonts w:cs="Arial" w:ascii="Arial" w:hAnsi="Arial"/>
          <w:b/>
          <w:bCs/>
          <w:color w:val="000009"/>
          <w:sz w:val="24"/>
          <w:szCs w:val="24"/>
          <w:lang w:bidi="ar-SA"/>
        </w:rPr>
      </w:r>
    </w:p>
    <w:p>
      <w:pPr>
        <w:pStyle w:val="Normal"/>
        <w:suppressAutoHyphens w:val="false"/>
        <w:overflowPunct w:val="false"/>
        <w:jc w:val="center"/>
        <w:rPr>
          <w:rFonts w:ascii="Arial" w:hAnsi="Arial" w:cs="Arial"/>
          <w:b/>
          <w:b/>
          <w:bCs/>
          <w:color w:val="000009"/>
          <w:sz w:val="24"/>
          <w:szCs w:val="24"/>
          <w:lang w:bidi="ar-SA"/>
        </w:rPr>
      </w:pPr>
      <w:r>
        <w:rPr>
          <w:rFonts w:cs="Arial" w:ascii="Arial" w:hAnsi="Arial"/>
          <w:b/>
          <w:bCs/>
          <w:color w:val="000009"/>
          <w:sz w:val="24"/>
          <w:szCs w:val="24"/>
          <w:lang w:bidi="ar-SA"/>
        </w:rPr>
        <w:t>ANEXO I</w:t>
      </w:r>
    </w:p>
    <w:p>
      <w:pPr>
        <w:pStyle w:val="Normal"/>
        <w:suppressAutoHyphens w:val="false"/>
        <w:overflowPunct w:val="false"/>
        <w:jc w:val="center"/>
        <w:rPr>
          <w:rFonts w:ascii="Arial" w:hAnsi="Arial" w:cs="Arial"/>
          <w:sz w:val="24"/>
          <w:szCs w:val="24"/>
          <w:lang w:bidi="ar-SA"/>
        </w:rPr>
      </w:pPr>
      <w:r>
        <w:rPr>
          <w:rFonts w:cs="Arial" w:ascii="Arial" w:hAnsi="Arial"/>
          <w:sz w:val="24"/>
          <w:szCs w:val="24"/>
          <w:lang w:bidi="ar-SA"/>
        </w:rPr>
      </w:r>
    </w:p>
    <w:p>
      <w:pPr>
        <w:pStyle w:val="LOnormal1"/>
        <w:widowControl w:val="false"/>
        <w:spacing w:lineRule="auto" w:line="240" w:before="36" w:after="0"/>
        <w:ind w:right="4507" w:hanging="0"/>
        <w:jc w:val="right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CRONOGRAMA</w:t>
      </w:r>
    </w:p>
    <w:tbl>
      <w:tblPr>
        <w:tblW w:w="10105" w:type="dxa"/>
        <w:jc w:val="left"/>
        <w:tblInd w:w="3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6912"/>
        <w:gridCol w:w="3192"/>
      </w:tblGrid>
      <w:tr>
        <w:trPr>
          <w:trHeight w:val="427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3077" w:hanging="0"/>
              <w:rPr>
                <w:rFonts w:ascii="Arial" w:hAnsi="Arial" w:eastAsia="Arial" w:cs="Arial"/>
                <w:b/>
                <w:b/>
                <w:color w:val="000009"/>
                <w:sz w:val="19"/>
                <w:szCs w:val="19"/>
                <w:highlight w:val="white"/>
              </w:rPr>
            </w:pPr>
            <w:r>
              <w:rPr>
                <w:rFonts w:eastAsia="Arial" w:cs="Arial" w:ascii="Arial" w:hAnsi="Arial"/>
                <w:b/>
                <w:color w:val="000009"/>
                <w:sz w:val="19"/>
                <w:szCs w:val="19"/>
                <w:highlight w:val="white"/>
              </w:rPr>
              <w:t xml:space="preserve">ATIVIDADE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jc w:val="center"/>
              <w:rPr>
                <w:rFonts w:ascii="Arial" w:hAnsi="Arial" w:eastAsia="Arial" w:cs="Arial"/>
                <w:b/>
                <w:b/>
                <w:color w:val="000009"/>
                <w:sz w:val="19"/>
                <w:szCs w:val="19"/>
                <w:highlight w:val="white"/>
              </w:rPr>
            </w:pPr>
            <w:r>
              <w:rPr>
                <w:rFonts w:eastAsia="Arial" w:cs="Arial" w:ascii="Arial" w:hAnsi="Arial"/>
                <w:b/>
                <w:color w:val="000009"/>
                <w:sz w:val="19"/>
                <w:szCs w:val="19"/>
                <w:highlight w:val="white"/>
              </w:rPr>
              <w:t>DATAS PREVISTAS</w:t>
            </w:r>
          </w:p>
        </w:tc>
      </w:tr>
      <w:tr>
        <w:trPr>
          <w:trHeight w:val="429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Publicação do edital de Seleção de Projeto de Ensino – Ações Inclusivas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39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Período para solicitação de impugnação do edital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7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15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Resultado das solicitações de Impugnação do Edital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70" w:right="0" w:hanging="0"/>
              <w:jc w:val="left"/>
              <w:rPr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sz w:val="24"/>
                <w:szCs w:val="24"/>
                <w:shd w:fill="auto" w:val="clear"/>
              </w:rPr>
              <w:t>8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434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31" w:hanging="0"/>
              <w:rPr>
                <w:rFonts w:ascii="Arial" w:hAnsi="Arial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Inscrições de Projetos de Ensino – Ações Inclusivas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19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/03/2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a </w:t>
            </w:r>
            <w:r>
              <w:rPr>
                <w:color w:val="000009"/>
                <w:sz w:val="24"/>
                <w:szCs w:val="24"/>
                <w:shd w:fill="auto" w:val="clear"/>
              </w:rPr>
              <w:t>06/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0</w:t>
            </w:r>
            <w:r>
              <w:rPr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37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Divulgação do resultado provisório da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50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08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376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Recursos contra o resultado provisório da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color w:val="000009"/>
                <w:sz w:val="24"/>
                <w:szCs w:val="24"/>
                <w:shd w:fill="auto" w:val="clear"/>
              </w:rPr>
              <w:t>09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a 1</w:t>
            </w:r>
            <w:r>
              <w:rPr>
                <w:color w:val="000009"/>
                <w:sz w:val="24"/>
                <w:szCs w:val="24"/>
                <w:shd w:fill="auto" w:val="clear"/>
              </w:rPr>
              <w:t>0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381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28" w:hanging="0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Divulgação e Homologação do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resultado final de seleção dos projetos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1082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color w:val="000009"/>
                <w:sz w:val="24"/>
                <w:szCs w:val="24"/>
                <w:shd w:fill="auto" w:val="clear"/>
              </w:rPr>
              <w:t>1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/04/2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835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b/>
                <w:color w:val="000009"/>
                <w:sz w:val="24"/>
                <w:szCs w:val="24"/>
                <w:highlight w:val="white"/>
              </w:rPr>
              <w:t>Sob a responsabilidade do(a)</w:t>
            </w:r>
            <w:r>
              <w:rPr>
                <w:rFonts w:ascii="Arial" w:hAnsi="Arial"/>
                <w:b/>
                <w:color w:val="000009"/>
                <w:sz w:val="24"/>
                <w:szCs w:val="2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4"/>
                <w:szCs w:val="24"/>
                <w:highlight w:val="white"/>
              </w:rPr>
              <w:t>orientador(a):</w:t>
            </w:r>
          </w:p>
          <w:p>
            <w:pPr>
              <w:pStyle w:val="LOnormal1"/>
              <w:widowControl w:val="false"/>
              <w:spacing w:lineRule="auto" w:line="264"/>
              <w:ind w:left="120" w:right="53" w:firstLine="7"/>
              <w:jc w:val="both"/>
              <w:rPr>
                <w:rFonts w:ascii="Arial" w:hAnsi="Arial"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color w:val="000009"/>
                <w:sz w:val="24"/>
                <w:szCs w:val="24"/>
              </w:rPr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- Publicação do edital/chamada de seleção de bolsistas e voluntários(as);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 I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nscrição d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os candidatos;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 Seleção dos bolsistas;</w:t>
            </w:r>
          </w:p>
          <w:p>
            <w:pPr>
              <w:pStyle w:val="LOnormal1"/>
              <w:widowControl w:val="false"/>
              <w:spacing w:lineRule="auto" w:line="264"/>
              <w:ind w:left="1080" w:right="53" w:hanging="0"/>
              <w:jc w:val="both"/>
              <w:rPr>
                <w:rFonts w:ascii="Arial" w:hAnsi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 xml:space="preserve"> </w:t>
            </w:r>
            <w:r>
              <w:rPr>
                <w:rFonts w:ascii="Arial" w:hAnsi="Arial"/>
                <w:color w:val="000009"/>
                <w:sz w:val="24"/>
                <w:szCs w:val="24"/>
                <w:highlight w:val="white"/>
              </w:rPr>
              <w:t>-Resultado da seleção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475" w:hanging="0"/>
              <w:jc w:val="right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Todas estas etapas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27" w:after="0"/>
              <w:ind w:left="340" w:right="303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deverão estar previstas  nos editais/chamadas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5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de seleção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32" w:after="0"/>
              <w:ind w:left="295" w:right="275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bolsistas/voluntários(as)  a serem realizadas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10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pelo(a) orientador(a)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3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dos projetos.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344" w:after="0"/>
              <w:ind w:left="0" w:right="0" w:hanging="0"/>
              <w:jc w:val="center"/>
              <w:rPr>
                <w:rFonts w:eastAsia="Arial" w:cs="Arial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Período para a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52" w:before="23" w:after="0"/>
              <w:ind w:left="351" w:right="328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realização das etapas:  </w:t>
            </w: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1</w:t>
            </w:r>
            <w:r>
              <w:rPr>
                <w:b/>
                <w:color w:val="000009"/>
                <w:sz w:val="24"/>
                <w:szCs w:val="24"/>
                <w:shd w:fill="auto" w:val="clear"/>
              </w:rPr>
              <w:t>4</w:t>
            </w: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2" w:after="0"/>
              <w:ind w:left="0" w:right="0" w:hanging="0"/>
              <w:jc w:val="center"/>
              <w:rPr>
                <w:rFonts w:eastAsia="Arial" w:cs="Arial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 xml:space="preserve">abril a 29 de abril de  </w:t>
            </w:r>
          </w:p>
          <w:p>
            <w:pPr>
              <w:pStyle w:val="LOnormal"/>
              <w:keepNext w:val="false"/>
              <w:keepLines w:val="false"/>
              <w:widowControl w:val="false"/>
              <w:spacing w:lineRule="auto" w:line="240" w:before="23" w:after="0"/>
              <w:ind w:left="0" w:right="0" w:hanging="0"/>
              <w:jc w:val="center"/>
              <w:rPr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202</w:t>
            </w:r>
            <w:r>
              <w:rPr>
                <w:b/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66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64"/>
              <w:ind w:left="118" w:right="49" w:firstLine="9"/>
              <w:rPr>
                <w:rFonts w:ascii="Arial" w:hAnsi="Arial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Envio da documentação de seleção e dos documentos do(a) bolsista/voluntário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</w:rPr>
              <w:t xml:space="preserve"> </w:t>
            </w: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>selecionado(a) para a Coordenação de Ações Inclusivas.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744" w:right="0" w:hanging="0"/>
              <w:jc w:val="left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Até 30/04/202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  <w:tr>
        <w:trPr>
          <w:trHeight w:val="563" w:hRule="atLeast"/>
        </w:trPr>
        <w:tc>
          <w:tcPr>
            <w:tcW w:w="69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1"/>
              <w:widowControl w:val="false"/>
              <w:spacing w:lineRule="auto" w:line="240"/>
              <w:ind w:left="131" w:hanging="0"/>
              <w:rPr>
                <w:rFonts w:ascii="Arial" w:hAnsi="Arial" w:eastAsia="Arial" w:cs="Arial"/>
                <w:color w:val="000009"/>
                <w:sz w:val="24"/>
                <w:szCs w:val="24"/>
                <w:highlight w:val="white"/>
              </w:rPr>
            </w:pPr>
            <w:r>
              <w:rPr>
                <w:rFonts w:eastAsia="Arial" w:cs="Arial" w:ascii="Arial" w:hAnsi="Arial"/>
                <w:color w:val="000009"/>
                <w:sz w:val="24"/>
                <w:szCs w:val="24"/>
                <w:highlight w:val="white"/>
              </w:rPr>
              <w:t xml:space="preserve">Início das atividades dos(as) bolsistas e voluntários(as) </w:t>
            </w:r>
          </w:p>
        </w:tc>
        <w:tc>
          <w:tcPr>
            <w:tcW w:w="31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LOnormal"/>
              <w:keepNext w:val="false"/>
              <w:keepLines w:val="false"/>
              <w:widowControl w:val="false"/>
              <w:spacing w:lineRule="auto" w:line="240" w:before="0" w:after="0"/>
              <w:ind w:left="0" w:right="0" w:hanging="0"/>
              <w:jc w:val="center"/>
              <w:rPr>
                <w:color w:val="000009"/>
                <w:sz w:val="24"/>
                <w:szCs w:val="24"/>
              </w:rPr>
            </w:pP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a partir de 0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  <w:r>
              <w:rPr>
                <w:rFonts w:eastAsia="Arial" w:cs="Arial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9"/>
                <w:position w:val="0"/>
                <w:sz w:val="24"/>
                <w:sz w:val="24"/>
                <w:szCs w:val="24"/>
                <w:u w:val="none"/>
                <w:shd w:fill="auto" w:val="clear"/>
                <w:vertAlign w:val="baseline"/>
              </w:rPr>
              <w:t>/05/2</w:t>
            </w:r>
            <w:r>
              <w:rPr>
                <w:color w:val="000009"/>
                <w:sz w:val="24"/>
                <w:szCs w:val="24"/>
                <w:shd w:fill="auto" w:val="clear"/>
              </w:rPr>
              <w:t>5</w:t>
            </w:r>
          </w:p>
        </w:tc>
      </w:tr>
    </w:tbl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  <w:lang w:bidi="pt-BR"/>
      </w:rPr>
      <w:t>AFIRMATIVAS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</TotalTime>
  <Application>LibreOffice/7.0.3.1$Windows_X86_64 LibreOffice_project/d7547858d014d4cf69878db179d326fc3483e082</Application>
  <Pages>1</Pages>
  <Words>199</Words>
  <Characters>1231</Characters>
  <CharactersWithSpaces>1422</CharactersWithSpaces>
  <Paragraphs>44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2025-03-12T11:32:49Z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