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ESTUDANTE BOLSISTA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DO COLABORADOR EXTERNO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BOLSISTA</w:t>
            </w:r>
          </w:p>
        </w:tc>
      </w:tr>
      <w:tr>
        <w:trPr>
          <w:trHeight w:val="4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DADOS DE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Campus: 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 Projeto: 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Coordenador: 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concordar com as normas definidas na Política de Extensão do IFSUDESTEMG, através da Resolução do Programa Institucional de Apoio à Extensão – PIAEX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(Resolução CONSU/IF Sudeste MG n° 41/2019)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Dedicar no mínimo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Apresentar o Relatório frequência ao coordenador, dentro do prazo estabelecido.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Não participar de quaisquer outros programas institucionais de bolsa durante a vigência da bolsa PIAEX (com exceção das bolsas da Assistência Estudantil).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Concordar com o item 1.3 do edital, qual seja,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que as atividades de extensão realizadas no âmbito deste edital devem ser realizadas preferencialmente por meio remoto, semipresencial ou em escala de revezamento, conforme a natureza das demandas, e atender aos protocolos de saúde e segurança específicos recomendados para o enfrentamento da emergência de saúde pública de importância internacional decorrente do coronavírus (COVID-19) e observar o estabelecido na Portaria R nº 225, de 19 de março de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DECLARO, ainda, </w:t>
            </w:r>
            <w:r w:rsidDel="00000000" w:rsidR="00000000" w:rsidRPr="00000000">
              <w:rPr>
                <w:highlight w:val="white"/>
                <w:rtl w:val="0"/>
              </w:rPr>
              <w:t xml:space="preserve">não possuir parentesco direto ou colateral com o coordenador da ação de extensão, conforme o Código Civil (</w:t>
            </w:r>
            <w:r w:rsidDel="00000000" w:rsidR="00000000" w:rsidRPr="00000000">
              <w:rPr>
                <w:highlight w:val="white"/>
                <w:rtl w:val="0"/>
              </w:rPr>
              <w:t xml:space="preserve">Art. 1.591 ao Art. 1.595 da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Lei nº 10.406/2002)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est</w:t>
            </w:r>
            <w:r w:rsidDel="00000000" w:rsidR="00000000" w:rsidRPr="00000000">
              <w:rPr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____________________, _____, de   ________________ de 2020.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03. AUTORIZAÇÃO DO RESPONSÁVEL</w:t>
            </w:r>
          </w:p>
        </w:tc>
      </w:tr>
      <w:tr>
        <w:trPr>
          <w:trHeight w:val="39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(nome do responsável) _________________________________________, portador do CPF  nº_____________________ CONSINTO sua participação no projeto citado acima.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____________________, _____, de   ________________ de 2020.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_____________________________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Assinatura do (a) Responsável      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(para menores de 18 anos)                                               </w:t>
            </w:r>
          </w:p>
        </w:tc>
      </w:tr>
    </w:tbl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12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A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3B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3C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</w:p>
            </w:tc>
          </w:tr>
        </w:tbl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