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b w:val="1"/>
        </w:rPr>
      </w:pPr>
      <w:bookmarkStart w:colFirst="0" w:colLast="0" w:name="_heading=h.jiv6q9my8ykw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DECLARAÇÃO DA EXPECTATIVA DE PONTUAÇÃO</w:t>
      </w:r>
      <w:r w:rsidDel="00000000" w:rsidR="00000000" w:rsidRPr="00000000">
        <w:rPr>
          <w:rtl w:val="0"/>
        </w:rPr>
      </w:r>
    </w:p>
    <w:sdt>
      <w:sdtPr>
        <w:lock w:val="contentLocked"/>
        <w:id w:val="-1897708108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360" w:tblpY="0"/>
            <w:tblW w:w="9435.0" w:type="dxa"/>
            <w:jc w:val="left"/>
            <w:tblInd w:w="16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60"/>
            <w:gridCol w:w="1515"/>
            <w:gridCol w:w="1515"/>
            <w:gridCol w:w="2445"/>
            <w:tblGridChange w:id="0">
              <w:tblGrid>
                <w:gridCol w:w="3960"/>
                <w:gridCol w:w="1515"/>
                <w:gridCol w:w="1515"/>
                <w:gridCol w:w="2445"/>
              </w:tblGrid>
            </w:tblGridChange>
          </w:tblGrid>
          <w:tr>
            <w:trPr>
              <w:cantSplit w:val="0"/>
              <w:trHeight w:val="170.07874015748033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2">
                <w:pPr>
                  <w:ind w:right="-37.204724409448886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AVALIAÇÃO DO CURRÍCULO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ind w:right="886.26342773437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ITENS AVALIADOS 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ind w:right="161.97570800781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LIMITAÇÃO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spacing w:line="229.88847255706787" w:lineRule="auto"/>
                  <w:ind w:left="148.91845703125" w:right="45.623779296875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 MÁXIMA</w:t>
                </w:r>
              </w:p>
            </w:tc>
          </w:tr>
          <w:tr>
            <w:trPr>
              <w:cantSplit w:val="0"/>
              <w:trHeight w:val="56.69291338582678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A">
                <w:pPr>
                  <w:ind w:right="-77.00787401574757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FORMAÇÃO</w:t>
                </w:r>
              </w:p>
            </w:tc>
          </w:tr>
          <w:tr>
            <w:trPr>
              <w:cantSplit w:val="0"/>
              <w:trHeight w:val="720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line="229.88847255706787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de curta duração na área de formação, com carga horária entre 8 e 39 horas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0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na área de formação, com carga horária maior ou igual que 40 horas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29.8689603805542" w:lineRule="auto"/>
                  <w:ind w:left="0" w:right="-76.77165354330668" w:firstLine="15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Participação em Palestras, Fóruns, Workshops, Oficinas, Seminários, Simpósios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C">
                <w:pPr>
                  <w:ind w:right="198.98681640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Pós-Graduação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Lato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ou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Stricto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em qualquer área de formação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2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1)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26">
                <w:pPr>
                  <w:ind w:right="2989.7265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EXPERIÊNCIA PROFISSIONAL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Experiência profissional na área de </w:t>
                </w:r>
              </w:p>
              <w:p w:rsidR="00000000" w:rsidDel="00000000" w:rsidP="00000000" w:rsidRDefault="00000000" w:rsidRPr="00000000" w14:paraId="0000002B">
                <w:pPr>
                  <w:spacing w:line="229.86956119537354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formação exigida no edital para o curso pretendido, exceto estágio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60 </w:t>
                </w:r>
              </w:p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meses)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0,333 a cada </w:t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mês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20)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3">
                <w:pPr>
                  <w:ind w:right="2701.539306640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PRODUÇÃO CIENTÍFICA E TÉCNICA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Artigo publicado em periódico ou livro publicado, como autor ou coautor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4)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ind w:right="29.40944881889777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C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12)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Trabalho completo publicado em anais de eventos ou capítulo de livro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1,5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2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Resumo simples ou expandido, publicado em anais de eventos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7)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0,5</w:t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8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Apresentação de Trabalho em eventos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E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.001220703125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ind w:left="0" w:right="-76.77165354330668" w:firstLine="0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monitoria acadêmica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3)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4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6)</w:t>
                </w:r>
              </w:p>
            </w:tc>
          </w:tr>
          <w:tr>
            <w:trPr>
              <w:cantSplit w:val="0"/>
              <w:trHeight w:val="1399.9993896484375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line="229.8923921585083" w:lineRule="auto"/>
                  <w:ind w:left="0" w:right="63.425196850393775" w:firstLine="0"/>
                  <w:jc w:val="both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iniciação científica, projetos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de extensão, estágio não obrigatório,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empresas Juniores,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grupos de pesquisa 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projetos técnicos, na área de formação,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como bolsista ou voluntário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8)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A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16)</w:t>
                </w:r>
              </w:p>
            </w:tc>
          </w:tr>
          <w:tr>
            <w:trPr>
              <w:cantSplit w:val="0"/>
              <w:trHeight w:val="480.000610351562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5B">
                <w:pPr>
                  <w:ind w:right="3241.39221191406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100)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completo:______________________________________________________</w:t>
      </w:r>
    </w:p>
    <w:p w:rsidR="00000000" w:rsidDel="00000000" w:rsidP="00000000" w:rsidRDefault="00000000" w:rsidRPr="00000000" w14:paraId="00000061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N.º Inscrição/CPF: ____________________________________________________ </w:t>
      </w:r>
    </w:p>
    <w:p w:rsidR="00000000" w:rsidDel="00000000" w:rsidP="00000000" w:rsidRDefault="00000000" w:rsidRPr="00000000" w14:paraId="00000062">
      <w:pPr>
        <w:ind w:left="-141.732283464567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3">
      <w:pPr>
        <w:ind w:left="-141.7322834645671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700.7874015748032" w:right="1133.8582677165355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2" w:right="0" w:hanging="309"/>
      <w:jc w:val="both"/>
    </w:pPr>
    <w:rPr>
      <w:rFonts w:ascii="Arial" w:cs="Arial" w:eastAsia="Arial" w:hAnsi="Arial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567" w:right="-563" w:hanging="360"/>
      <w:jc w:val="both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3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" w:right="0" w:hanging="283"/>
      <w:jc w:val="both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color w:val="00000a"/>
      <w:sz w:val="24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Standard"/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Cabealhoerodap"/>
    <w:pPr>
      <w:suppressLineNumbers w:val="1"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Standard"/>
    <w:pPr>
      <w:widowControl w:val="0"/>
      <w:suppressLineNumbers w:val="1"/>
    </w:pPr>
  </w:style>
  <w:style w:type="paragraph" w:styleId="PargrafodaLista">
    <w:name w:val="List Paragraph"/>
    <w:basedOn w:val="Standard"/>
    <w:pPr>
      <w:ind w:left="283"/>
      <w:jc w:val="both"/>
    </w:pPr>
    <w:rPr>
      <w:rFonts w:ascii="Calibri" w:cs="Calibri" w:eastAsia="Calibri" w:hAnsi="Calibri"/>
      <w:lang w:bidi="ar-SA" w:eastAsia="en-US" w:val="pt-PT"/>
    </w:rPr>
  </w:style>
  <w:style w:type="paragraph" w:styleId="normal1" w:customStyle="1">
    <w:name w:val="normal1"/>
    <w:pPr>
      <w:widowControl w:val="1"/>
      <w:spacing w:line="276" w:lineRule="auto"/>
    </w:pPr>
    <w:rPr>
      <w:color w:val="00000a"/>
      <w:sz w:val="24"/>
    </w:rPr>
  </w:style>
  <w:style w:type="paragraph" w:styleId="TableParagraph" w:customStyle="1">
    <w:name w:val="Table Paragraph"/>
    <w:basedOn w:val="Standard"/>
    <w:uiPriority w:val="1"/>
    <w:qFormat w:val="1"/>
    <w:rPr>
      <w:rFonts w:ascii="Calibri" w:cs="Calibri" w:eastAsia="Calibri" w:hAnsi="Calibri"/>
      <w:lang w:bidi="ar-SA" w:eastAsia="en-US" w:val="pt-PT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Contedodatabela"/>
    <w:pPr>
      <w:jc w:val="center"/>
    </w:pPr>
    <w:rPr>
      <w:b w:val="1"/>
      <w:bCs w:val="1"/>
    </w:rPr>
  </w:style>
  <w:style w:type="paragraph" w:styleId="Ttulodendiceremissivo">
    <w:name w:val="index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ContentsHeading" w:customStyle="1">
    <w:name w:val="Contents Heading"/>
    <w:basedOn w:val="Ttulodendiceremissivo"/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4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3" w:customStyle="1">
    <w:name w:val="Contents 3"/>
    <w:basedOn w:val="Index"/>
    <w:pPr>
      <w:tabs>
        <w:tab w:val="right" w:leader="dot" w:pos="9638"/>
      </w:tabs>
      <w:ind w:left="567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50"/>
    </w:pPr>
  </w:style>
  <w:style w:type="paragraph" w:styleId="Default" w:customStyle="1">
    <w:name w:val="Default"/>
    <w:pPr>
      <w:widowControl w:val="1"/>
    </w:pPr>
    <w:rPr>
      <w:rFonts w:ascii="Calibri" w:cs="Calibri" w:eastAsia="Calibri" w:hAnsi="Calibri"/>
      <w:color w:val="000000"/>
      <w:sz w:val="24"/>
    </w:rPr>
  </w:style>
  <w:style w:type="paragraph" w:styleId="Contents6" w:customStyle="1">
    <w:name w:val="Contents 6"/>
    <w:basedOn w:val="Index"/>
    <w:pPr>
      <w:tabs>
        <w:tab w:val="right" w:leader="dot" w:pos="9638"/>
      </w:tabs>
      <w:ind w:left="1417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701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4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8"/>
    </w:pPr>
  </w:style>
  <w:style w:type="paragraph" w:styleId="normal2" w:customStyle="1">
    <w:name w:val="normal2"/>
    <w:pPr>
      <w:widowControl w:val="1"/>
      <w:spacing w:line="276" w:lineRule="auto"/>
    </w:pPr>
    <w:rPr>
      <w:color w:val="00000a"/>
      <w:sz w:val="24"/>
    </w:rPr>
  </w:style>
  <w:style w:type="paragraph" w:styleId="Textodenotaderodap">
    <w:name w:val="footnote text"/>
    <w:basedOn w:val="Standard"/>
  </w:style>
  <w:style w:type="paragraph" w:styleId="Contents10" w:customStyle="1">
    <w:name w:val="Contents 10"/>
    <w:basedOn w:val="Index"/>
    <w:pPr>
      <w:tabs>
        <w:tab w:val="right" w:leader="dot" w:pos="9638"/>
      </w:tabs>
      <w:ind w:left="2551"/>
    </w:pPr>
  </w:style>
  <w:style w:type="paragraph" w:styleId="Reviso">
    <w:name w:val="Revision"/>
    <w:pPr>
      <w:widowControl w:val="1"/>
      <w:suppressAutoHyphens w:val="0"/>
    </w:pPr>
    <w:rPr>
      <w:rFonts w:cs="Mangal"/>
      <w:color w:val="00000a"/>
      <w:sz w:val="24"/>
      <w:szCs w:val="21"/>
    </w:rPr>
  </w:style>
  <w:style w:type="paragraph" w:styleId="Textodecomentrio">
    <w:name w:val="annotation text"/>
    <w:basedOn w:val="Standard"/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 w:val="1"/>
      <w:bCs w:val="1"/>
    </w:rPr>
  </w:style>
  <w:style w:type="paragraph" w:styleId="Framecontents" w:customStyle="1">
    <w:name w:val="Frame contents"/>
    <w:basedOn w:val="Standard"/>
  </w:style>
  <w:style w:type="paragraph" w:styleId="Contedodoquadro" w:customStyle="1">
    <w:name w:val="Conteúdo do quadro"/>
    <w:basedOn w:val="Standard"/>
  </w:style>
  <w:style w:type="paragraph" w:styleId="Footnote" w:customStyle="1">
    <w:name w:val="Footnote"/>
    <w:basedOn w:val="Standard"/>
  </w:style>
  <w:style w:type="paragraph" w:styleId="ndice" w:customStyle="1">
    <w:name w:val="Índice"/>
    <w:basedOn w:val="Standard"/>
    <w:pPr>
      <w:suppressLineNumbers w:val="1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FootnoteSymbol" w:customStyle="1">
    <w:name w:val="Footnote Symbol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iperlinkVisitado">
    <w:name w:val="FollowedHyperlink"/>
    <w:rPr>
      <w:color w:val="80000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comentrioChar" w:customStyle="1">
    <w:name w:val="Texto de comentário Char"/>
    <w:basedOn w:val="Fontepargpadro"/>
    <w:rPr>
      <w:rFonts w:cs="Mangal"/>
      <w:color w:val="00000a"/>
      <w:szCs w:val="18"/>
    </w:rPr>
  </w:style>
  <w:style w:type="character" w:styleId="AssuntodocomentrioChar" w:customStyle="1">
    <w:name w:val="Assunto do comentário Char"/>
    <w:basedOn w:val="TextodecomentrioChar"/>
    <w:rPr>
      <w:rFonts w:cs="Mangal"/>
      <w:b w:val="1"/>
      <w:bCs w:val="1"/>
      <w:color w:val="00000a"/>
      <w:szCs w:val="18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Symbol"/>
      <w:sz w:val="24"/>
    </w:rPr>
  </w:style>
  <w:style w:type="character" w:styleId="ListLabel3" w:customStyle="1">
    <w:name w:val="ListLabel 3"/>
    <w:rPr>
      <w:rFonts w:cs="OpenSymbol"/>
    </w:rPr>
  </w:style>
  <w:style w:type="character" w:styleId="ListLabel4" w:customStyle="1">
    <w:name w:val="ListLabel 4"/>
    <w:rPr>
      <w:rFonts w:cs="Courier New"/>
    </w:rPr>
  </w:style>
  <w:style w:type="character" w:styleId="IndexLink" w:customStyle="1">
    <w:name w:val="Index Link"/>
  </w:style>
  <w:style w:type="character" w:styleId="ListLabel20" w:customStyle="1">
    <w:name w:val="ListLabel 20"/>
    <w:rPr>
      <w:color w:val="000000"/>
      <w:sz w:val="20"/>
      <w:szCs w:val="20"/>
      <w:u w:val="single"/>
    </w:rPr>
  </w:style>
  <w:style w:type="character" w:styleId="ListLabel19" w:customStyle="1">
    <w:name w:val="ListLabel 19"/>
    <w:rPr>
      <w:color w:val="000000"/>
      <w:sz w:val="20"/>
      <w:szCs w:val="20"/>
    </w:rPr>
  </w:style>
  <w:style w:type="character" w:styleId="ListLabel18" w:customStyle="1">
    <w:name w:val="ListLabel 18"/>
  </w:style>
  <w:style w:type="character" w:styleId="ListLabel17" w:customStyle="1">
    <w:name w:val="ListLabel 17"/>
  </w:style>
  <w:style w:type="character" w:styleId="ListLabel16" w:customStyle="1">
    <w:name w:val="ListLabel 16"/>
  </w:style>
  <w:style w:type="character" w:styleId="ListLabel15" w:customStyle="1">
    <w:name w:val="ListLabel 15"/>
  </w:style>
  <w:style w:type="character" w:styleId="ListLabel14" w:customStyle="1">
    <w:name w:val="ListLabel 14"/>
  </w:style>
  <w:style w:type="character" w:styleId="ListLabel13" w:customStyle="1">
    <w:name w:val="ListLabel 13"/>
  </w:style>
  <w:style w:type="character" w:styleId="ListLabel12" w:customStyle="1">
    <w:name w:val="ListLabel 12"/>
  </w:style>
  <w:style w:type="character" w:styleId="ListLabel11" w:customStyle="1">
    <w:name w:val="ListLabel 11"/>
  </w:style>
  <w:style w:type="character" w:styleId="ListLabel10" w:customStyle="1">
    <w:name w:val="ListLabel 10"/>
  </w:style>
  <w:style w:type="character" w:styleId="ListLabel9" w:customStyle="1">
    <w:name w:val="ListLabel 9"/>
    <w:rPr>
      <w:rFonts w:ascii="Arial" w:cs="Symbol" w:eastAsia="Arial" w:hAnsi="Arial"/>
      <w:u w:val="none"/>
    </w:rPr>
  </w:style>
  <w:style w:type="character" w:styleId="ListLabel8" w:customStyle="1">
    <w:name w:val="ListLabel 8"/>
    <w:rPr>
      <w:rFonts w:ascii="Arial" w:cs="Symbol" w:eastAsia="Arial" w:hAnsi="Arial"/>
      <w:u w:val="none"/>
    </w:rPr>
  </w:style>
  <w:style w:type="character" w:styleId="ListLabel7" w:customStyle="1">
    <w:name w:val="ListLabel 7"/>
    <w:rPr>
      <w:rFonts w:ascii="Arial" w:cs="Symbol" w:eastAsia="Arial" w:hAnsi="Arial"/>
      <w:u w:val="none"/>
    </w:rPr>
  </w:style>
  <w:style w:type="character" w:styleId="ListLabel6" w:customStyle="1">
    <w:name w:val="ListLabel 6"/>
    <w:rPr>
      <w:rFonts w:ascii="Arial" w:cs="Symbol" w:eastAsia="Arial" w:hAnsi="Arial"/>
      <w:u w:val="none"/>
    </w:rPr>
  </w:style>
  <w:style w:type="character" w:styleId="ListLabel5" w:customStyle="1">
    <w:name w:val="ListLabel 5"/>
    <w:rPr>
      <w:rFonts w:ascii="Arial" w:cs="Symbol" w:eastAsia="Arial" w:hAnsi="Arial"/>
      <w:u w:val="none"/>
    </w:rPr>
  </w:style>
  <w:style w:type="character" w:styleId="Vnculodendice" w:customStyle="1">
    <w:name w:val="Vínculo de índice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Caracteresdenotaderodap" w:customStyle="1">
    <w:name w:val="Caracteres de nota de rodapé"/>
    <w:rPr>
      <w:position w:val="0"/>
      <w:vertAlign w:val="superscript"/>
    </w:rPr>
  </w:style>
  <w:style w:type="numbering" w:styleId="WWNum1" w:customStyle="1">
    <w:name w:val="WWNum1"/>
    <w:basedOn w:val="Semlista"/>
    <w:pPr>
      <w:numPr>
        <w:numId w:val="1"/>
      </w:numPr>
    </w:p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3" w:customStyle="1">
    <w:name w:val="WWNum3"/>
    <w:basedOn w:val="Semlista"/>
    <w:pPr>
      <w:numPr>
        <w:numId w:val="3"/>
      </w:numPr>
    </w:pPr>
  </w:style>
  <w:style w:type="numbering" w:styleId="WWNum4" w:customStyle="1">
    <w:name w:val="WWNum4"/>
    <w:basedOn w:val="Semlista"/>
    <w:pPr>
      <w:numPr>
        <w:numId w:val="4"/>
      </w:numPr>
    </w:pPr>
  </w:style>
  <w:style w:type="numbering" w:styleId="WWNum5" w:customStyle="1">
    <w:name w:val="WWNum5"/>
    <w:basedOn w:val="Semlista"/>
    <w:pPr>
      <w:numPr>
        <w:numId w:val="5"/>
      </w:numPr>
    </w:pPr>
  </w:style>
  <w:style w:type="numbering" w:styleId="WWNum6" w:customStyle="1">
    <w:name w:val="WWNum6"/>
    <w:basedOn w:val="Semlista"/>
    <w:pPr>
      <w:numPr>
        <w:numId w:val="6"/>
      </w:numPr>
    </w:pPr>
  </w:style>
  <w:style w:type="numbering" w:styleId="WWNum7" w:customStyle="1">
    <w:name w:val="WWNum7"/>
    <w:basedOn w:val="Semlista"/>
    <w:pPr>
      <w:numPr>
        <w:numId w:val="7"/>
      </w:numPr>
    </w:pPr>
  </w:style>
  <w:style w:type="numbering" w:styleId="WWNum8" w:customStyle="1">
    <w:name w:val="WWNum8"/>
    <w:basedOn w:val="Semlista"/>
    <w:pPr>
      <w:numPr>
        <w:numId w:val="8"/>
      </w:numPr>
    </w:pPr>
  </w:style>
  <w:style w:type="numbering" w:styleId="WWNum9" w:customStyle="1">
    <w:name w:val="WWNum9"/>
    <w:basedOn w:val="Semlista"/>
    <w:pPr>
      <w:numPr>
        <w:numId w:val="9"/>
      </w:numPr>
    </w:pPr>
  </w:style>
  <w:style w:type="numbering" w:styleId="WWNum10" w:customStyle="1">
    <w:name w:val="WWNum10"/>
    <w:basedOn w:val="Semlista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 w:val="1"/>
    <w:rsid w:val="007427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427C6"/>
    <w:rPr>
      <w:color w:val="605e5c"/>
      <w:shd w:color="auto" w:fill="e1dfdd" w:val="clear"/>
    </w:rPr>
  </w:style>
  <w:style w:type="table" w:styleId="TableNormal" w:customStyle="1">
    <w:name w:val="Table Normal"/>
    <w:uiPriority w:val="2"/>
    <w:semiHidden w:val="1"/>
    <w:unhideWhenUsed w:val="1"/>
    <w:qFormat w:val="1"/>
    <w:rsid w:val="002C2A3C"/>
    <w:pPr>
      <w:suppressAutoHyphens w:val="0"/>
      <w:autoSpaceDE w:val="0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bidi="ar-SA"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e+cRIOOj/ToRwYPPVLUWKAHkQ==">CgMxLjAaHwoBMBIaChgICVIUChJ0YWJsZS53a3ZlNXhrNHc4bWYyDmguaml2NnE5bXk4eWt3OAByITFiVjlYVUx0UU9EcU5nelpLdF93YkVSTXRBQlNyQUJJdw==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2025-08-28T16:47:00Z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