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26"/>
        <w:tblGridChange w:id="0">
          <w:tblGrid>
            <w:gridCol w:w="105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ind w:left="7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-31749</wp:posOffset>
                  </wp:positionH>
                  <wp:positionV relativeFrom="paragraph">
                    <wp:posOffset>149860</wp:posOffset>
                  </wp:positionV>
                  <wp:extent cx="1190625" cy="981075"/>
                  <wp:effectExtent b="0" l="0" r="0" t="0"/>
                  <wp:wrapSquare wrapText="bothSides" distB="0" distT="0" distL="114300" distR="114300"/>
                  <wp:docPr descr="logo_nova_vertical-01.png" id="9" name="image2.png"/>
                  <a:graphic>
                    <a:graphicData uri="http://schemas.openxmlformats.org/drawingml/2006/picture">
                      <pic:pic>
                        <pic:nvPicPr>
                          <pic:cNvPr descr="logo_nova_vertical-01.png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981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ind w:left="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ANEXO III:</w:t>
            </w:r>
          </w:p>
          <w:p w:rsidR="00000000" w:rsidDel="00000000" w:rsidP="00000000" w:rsidRDefault="00000000" w:rsidRPr="00000000" w14:paraId="00000005">
            <w:pPr>
              <w:spacing w:before="2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Critérios de Avaliação para afastamento de Docente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87.0" w:type="dxa"/>
        <w:jc w:val="left"/>
        <w:tblInd w:w="119.0" w:type="dxa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000"/>
      </w:tblPr>
      <w:tblGrid>
        <w:gridCol w:w="660"/>
        <w:gridCol w:w="5070"/>
        <w:gridCol w:w="870"/>
        <w:gridCol w:w="1313"/>
        <w:gridCol w:w="585"/>
        <w:gridCol w:w="1589"/>
        <w:tblGridChange w:id="0">
          <w:tblGrid>
            <w:gridCol w:w="660"/>
            <w:gridCol w:w="5070"/>
            <w:gridCol w:w="870"/>
            <w:gridCol w:w="1313"/>
            <w:gridCol w:w="585"/>
            <w:gridCol w:w="1589"/>
          </w:tblGrid>
        </w:tblGridChange>
      </w:tblGrid>
      <w:tr>
        <w:trPr>
          <w:cantSplit w:val="0"/>
          <w:trHeight w:val="82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96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N˚.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4" w:right="7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Produção Técnica, Administração, Aprovação em Programas (Documentação comprobatória*/***)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27" w:right="18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Pontuação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51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22" w:right="14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7" w:right="90" w:firstLine="3.000000000000007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Numeração do(s) documento(s)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4" w:right="117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Tempo de serviço em anos como docente efetivo no IF Sudeste MG, sendo arredondado para cima quando o período for superior a 6 (seis) meses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(Declaração CGP/DGP)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" w:right="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color w:val="000000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0" w:lineRule="auto"/>
              <w:ind w:left="8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Carga horária média semanal de aulas no ensino regular no último ano (escolha apenas uma opção - quantidade máxima: 1)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(Declaração Diretoria de Ensino ou equivalente)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1" w:line="275" w:lineRule="auto"/>
              <w:ind w:left="10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1" w:line="255" w:lineRule="auto"/>
              <w:ind w:left="44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até 10 horas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1" w:line="275" w:lineRule="auto"/>
              <w:ind w:left="27" w:right="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1" w:line="275" w:lineRule="auto"/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" w:line="275" w:lineRule="auto"/>
              <w:ind w:left="10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8" w:line="255" w:lineRule="auto"/>
              <w:ind w:left="44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 11 a 14 horas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" w:line="275" w:lineRule="auto"/>
              <w:ind w:left="27" w:right="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" w:line="275" w:lineRule="auto"/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" w:line="275" w:lineRule="auto"/>
              <w:ind w:left="10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2" w:line="255" w:lineRule="auto"/>
              <w:ind w:left="44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 15 a 16 horas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" w:line="275" w:lineRule="auto"/>
              <w:ind w:left="27" w:right="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" w:line="275" w:lineRule="auto"/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rPr>
                <w:color w:val="000000"/>
                <w:sz w:val="35"/>
                <w:szCs w:val="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Coordenação de projetos de ensino, pesquisa ou extensão com captação de recurso financeiro de outras instituições (exceto bolsa do Programa Institucional de iniciação científica)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(Termo de outorga, contrato ou publicação oficial)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rPr>
                <w:color w:val="000000"/>
                <w:sz w:val="35"/>
                <w:szCs w:val="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" w:right="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rPr>
                <w:color w:val="000000"/>
                <w:sz w:val="35"/>
                <w:szCs w:val="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44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Coordenação de projetos de ensino, pesquisa ou extensão com registros nas respectivas diretorias, mas não financiados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(Comprovação de registro oriundo da respectiva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1" w:lineRule="auto"/>
              <w:ind w:left="44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diretoria)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" w:right="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rPr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4" w:lineRule="auto"/>
              <w:ind w:left="8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93.00000000000006" w:lineRule="auto"/>
              <w:ind w:left="44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Resumos publicados em anais de eventos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1" w:lineRule="auto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(cópia do resumo)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4" w:lineRule="auto"/>
              <w:ind w:left="27" w:right="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0.25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4" w:lineRule="auto"/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8" w:lineRule="auto"/>
              <w:ind w:left="8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93.00000000000006" w:lineRule="auto"/>
              <w:ind w:left="44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Trabalhos completos publicados em anais de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1" w:lineRule="auto"/>
              <w:ind w:left="44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eventos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(Cópia do trabalho)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8" w:lineRule="auto"/>
              <w:ind w:left="27" w:right="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0.50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8" w:lineRule="auto"/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8" w:lineRule="auto"/>
              <w:ind w:left="8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91" w:lineRule="auto"/>
              <w:ind w:left="44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Artigos publicados em periódicos indexados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5" w:lineRule="auto"/>
              <w:ind w:left="44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Qualis A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(Cópia do artigo)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8" w:lineRule="auto"/>
              <w:ind w:left="27" w:right="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8" w:lineRule="auto"/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" w:lineRule="auto"/>
              <w:ind w:left="44" w:right="34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Artigos publicados em periódicos indexados Qualis B1; B2 e B3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(Cópia do artigo)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" w:right="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4" w:lineRule="auto"/>
              <w:ind w:left="8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91" w:lineRule="auto"/>
              <w:ind w:left="44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Artigos publicados em periódicos indexados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1" w:lineRule="auto"/>
              <w:ind w:left="44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Qualis B4 e B5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(Cópia do artigo)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4" w:lineRule="auto"/>
              <w:ind w:left="27" w:right="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4" w:lineRule="auto"/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44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Artigos publicados em periódicos indexados Qualis C e Tecnológico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(Cópia do artigo)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" w:right="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0.75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2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" w:lineRule="auto"/>
              <w:ind w:left="44" w:right="117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Livro publicado avaliado por conselho editorial e indexado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(Cópia dos elementos pré-textuais do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1" w:lineRule="auto"/>
              <w:ind w:left="44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livro)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" w:right="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7.0" w:type="dxa"/>
        <w:jc w:val="left"/>
        <w:tblInd w:w="119.0" w:type="dxa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000"/>
      </w:tblPr>
      <w:tblGrid>
        <w:gridCol w:w="780"/>
        <w:gridCol w:w="4965"/>
        <w:gridCol w:w="855"/>
        <w:gridCol w:w="1313"/>
        <w:gridCol w:w="585"/>
        <w:gridCol w:w="1589"/>
        <w:tblGridChange w:id="0">
          <w:tblGrid>
            <w:gridCol w:w="780"/>
            <w:gridCol w:w="4965"/>
            <w:gridCol w:w="855"/>
            <w:gridCol w:w="1313"/>
            <w:gridCol w:w="585"/>
            <w:gridCol w:w="1589"/>
          </w:tblGrid>
        </w:tblGridChange>
      </w:tblGrid>
      <w:tr>
        <w:trPr>
          <w:cantSplit w:val="0"/>
          <w:trHeight w:val="877" w:hRule="atLeast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" w:right="1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" w:lineRule="auto"/>
              <w:ind w:left="44" w:right="121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Capítulos de livros publicados em livros avaliado por conselho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editorial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e indexado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(Cópia do capítulo)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" w:right="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1.50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" w:right="1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44" w:right="117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Organização de livro publicado avaliado por conselho editorial e indexado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(Cópia dos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44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elementos pré-textuais do livro)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" w:right="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" w:line="275" w:lineRule="auto"/>
              <w:ind w:left="20" w:right="1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" w:line="271" w:lineRule="auto"/>
              <w:ind w:left="44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Patente depositada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(comprovação do INPI)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" w:line="275" w:lineRule="auto"/>
              <w:ind w:left="27" w:right="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" w:line="275" w:lineRule="auto"/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" w:right="1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44" w:right="217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Registro de programa de computador, desenho industrial e topografia de circuito integrado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44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(comprovação do INPI)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" w:right="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7"/>
                <w:szCs w:val="3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" w:right="1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" w:right="426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Produção técnica (trabalhos técnicos como regulamentos, manuais e cartilhas, produtos tecnológicos)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(Link, ISBN, Portaria ou cópia da produção)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7"/>
                <w:szCs w:val="3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" w:right="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7"/>
                <w:szCs w:val="3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" w:right="1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44" w:right="469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Revisor científico em periódicos, membro de corpo editorial (por revista)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(comprovante ou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="271" w:lineRule="auto"/>
              <w:ind w:left="44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declaração da revista)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" w:right="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" w:right="1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44" w:right="57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Revisor científico em eventos ou programas institucionais de concessão de bolsas (por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9" w:lineRule="auto"/>
              <w:ind w:left="44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edição)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(declaração do editor ou organizador)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" w:right="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0.50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" w:right="1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44" w:right="136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Orientação de dissertação de Mestrado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(Declaração da diretoria de pesquisa ou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71" w:lineRule="auto"/>
              <w:ind w:left="44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órgão equivalente)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" w:right="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" w:right="1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44" w:right="187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Orientação de TCC de pós-graduação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(Declaração da diretoria de pesquisa ou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0" w:lineRule="auto"/>
              <w:ind w:left="44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órgão equivalente)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" w:right="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8" w:lineRule="auto"/>
              <w:ind w:left="20" w:right="1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91" w:lineRule="auto"/>
              <w:ind w:left="44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Orientação de TCC de graduação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44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(Declaração da diretoria de ensino)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8" w:lineRule="auto"/>
              <w:ind w:left="27" w:right="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8" w:lineRule="auto"/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7"/>
                <w:szCs w:val="3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" w:right="1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" w:right="48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Orientação concluída do Programa de Iniciação Científica e/ou de bolsas de pesquisa, extensão e inovação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(Declaração da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1" w:lineRule="auto"/>
              <w:ind w:left="44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diretoria equivalente)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7"/>
                <w:szCs w:val="3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" w:right="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37"/>
                <w:szCs w:val="3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0" w:right="1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44" w:right="191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Participação em bancas de concursos públicos para provimento de cargos efetivos e processos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3" w:lineRule="auto"/>
              <w:ind w:left="44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seletivos simplificados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(Portaria)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7" w:right="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20" w:right="1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" w:right="500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Organização de eventos como palestras, simpósios, fóruns, encontros e jornadas (por evento)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(Portaria ou declaração da diretoria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1" w:lineRule="auto"/>
              <w:ind w:left="44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equivalente)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27" w:right="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0.50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" w:line="275" w:lineRule="auto"/>
              <w:ind w:left="20" w:right="1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eeeee" w:val="clea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2" w:line="255" w:lineRule="auto"/>
              <w:ind w:left="44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Experiência Técnico Profissional na Educação no IF Sudeste MG**</w:t>
            </w:r>
          </w:p>
        </w:tc>
      </w:tr>
      <w:tr>
        <w:trPr>
          <w:cantSplit w:val="0"/>
          <w:trHeight w:val="88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4" w:right="1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25.1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44" w:right="363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Atuação em cargo de gestão na área finalística ou área administrativa (0.15 ponto por mês, até 8 pontos)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(Portaria)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4" w:right="1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25.2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" w:right="59" w:firstLine="0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Participação em Comissões Administrativas; Comissões de Ética; Conselho de Ensino Pesquisa e Extensão (CEPE – Reitoria e Campus, apenas na condição de Membro Eleito); Conselho de Campus (apenas na condição de Membro Eleito) e Conselho Superior (apenas na condição de Membro Eleito) (0,5 pontos por comissão em que participou nos últimos 5 anos)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(Portaria de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5" w:lineRule="auto"/>
              <w:ind w:left="44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nomeação)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rPr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Rule="auto"/>
              <w:rPr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20" w:right="12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Pontuação do Programa de Pós-Graduação Stricto Sensu em que o candidato estará iniciando suas atividades de acordo com avaliação da CAPES (Este Ponto não deve ser considerado para Pós-Doutorado; Para cursos ofertados por instituições estrangeiras, a equivalência de conceitos será objeto de parecer da DRIIT) (Obtido junto à página do programa nos sistemas oficiais da CAPES – Declaração de equivalência de conceitos proposta pela DRIIT)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" w:line="275" w:lineRule="auto"/>
              <w:ind w:left="24" w:right="1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26.1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1" w:line="271" w:lineRule="auto"/>
              <w:ind w:left="44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Conceito 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" w:line="275" w:lineRule="auto"/>
              <w:ind w:left="27" w:right="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" w:line="275" w:lineRule="auto"/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" w:line="275" w:lineRule="auto"/>
              <w:ind w:left="24" w:right="1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26.2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" w:line="275" w:lineRule="auto"/>
              <w:ind w:left="44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Conceito 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" w:line="275" w:lineRule="auto"/>
              <w:ind w:left="27" w:right="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" w:line="275" w:lineRule="auto"/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" w:line="275" w:lineRule="auto"/>
              <w:ind w:left="24" w:right="1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26.3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1" w:line="271" w:lineRule="auto"/>
              <w:ind w:left="44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Conceito 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" w:line="275" w:lineRule="auto"/>
              <w:ind w:left="27" w:right="13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" w:line="275" w:lineRule="auto"/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" w:line="275" w:lineRule="auto"/>
              <w:ind w:left="24" w:right="1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26.4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" w:line="275" w:lineRule="auto"/>
              <w:ind w:left="44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Conceito 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" w:line="275" w:lineRule="auto"/>
              <w:ind w:left="25" w:right="18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2" w:line="275" w:lineRule="auto"/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" w:line="275" w:lineRule="auto"/>
              <w:ind w:left="24" w:right="12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26.5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1" w:line="271" w:lineRule="auto"/>
              <w:ind w:left="44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Conceito 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1" w:line="271" w:lineRule="auto"/>
              <w:ind w:left="25" w:right="18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" w:line="275" w:lineRule="auto"/>
              <w:ind w:left="4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2" w:line="255" w:lineRule="auto"/>
              <w:ind w:left="2790" w:right="2785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TOTAL DE PONTOS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fbfbf" w:val="clear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2" w:line="255" w:lineRule="auto"/>
              <w:ind w:left="7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44" w:right="31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* As declarações obtidas por sistemas oficiais de gestão do IF Sudeste MG poderão ser aceitas, mas serão sujeitos à verificação juntos aos órgãos competentes; </w:t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** Os tempos em cargos e comissões poderão ser contabilizados como proporcionais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à nota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do semestre. Serão documentação apresentada contabilizadas apenas atividades desenvolvidas no âmbito do IF Sudeste MG.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ff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*** Os documentos apresentados serão pontuados desde que tenham, no máximo, 5 anos anteriores à publicação deste edital. Assim, serão avaliados apenas os documentos com data igual ou posterior a 08 de setembro de 2016.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10" w:orient="portrait"/>
      <w:pgMar w:bottom="280" w:top="2320" w:left="860" w:right="740" w:header="42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4"/>
        <w:szCs w:val="24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3541395</wp:posOffset>
          </wp:positionH>
          <wp:positionV relativeFrom="page">
            <wp:posOffset>271779</wp:posOffset>
          </wp:positionV>
          <wp:extent cx="552450" cy="551179"/>
          <wp:effectExtent b="0" l="0" r="0" t="0"/>
          <wp:wrapNone/>
          <wp:docPr id="10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2450" cy="55117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  <w:sz w:val="24"/>
        <w:szCs w:val="24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1136016</wp:posOffset>
              </wp:positionH>
              <wp:positionV relativeFrom="page">
                <wp:posOffset>803911</wp:posOffset>
              </wp:positionV>
              <wp:extent cx="5358765" cy="6985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76143" y="3440275"/>
                        <a:ext cx="5339715" cy="679450"/>
                      </a:xfrm>
                      <a:custGeom>
                        <a:rect b="b" l="l" r="r" t="t"/>
                        <a:pathLst>
                          <a:path extrusionOk="0" h="679450" w="5339715">
                            <a:moveTo>
                              <a:pt x="0" y="0"/>
                            </a:moveTo>
                            <a:lnTo>
                              <a:pt x="0" y="679450"/>
                            </a:lnTo>
                            <a:lnTo>
                              <a:pt x="5339715" y="679450"/>
                            </a:lnTo>
                            <a:lnTo>
                              <a:pt x="533971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04.0000057220459"/>
                            <w:ind w:left="15" w:right="6.000000238418579" w:firstLine="3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04.0000057220459"/>
                            <w:ind w:left="12.999999523162842" w:right="15" w:firstLine="25.99999904632568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.0000000149011612" w:line="240"/>
                            <w:ind w:left="15" w:right="15" w:firstLine="3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INSTITUTO FEDERAL DE EDUCAÇÃO, CIÊNCIA E TECNOLOGIA DO SUDESTE DE MINAS GERAIS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.0000000149011612" w:line="240"/>
                            <w:ind w:left="989.0000152587891" w:right="1010" w:firstLine="1978.0000305175781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Av. Luz Interior, 360 – 5º andar – Santa Luzia – 36030-776 – Juiz de Fora – MG. Telefones: (32) 32574100 / (32) 32574110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1136016</wp:posOffset>
              </wp:positionH>
              <wp:positionV relativeFrom="page">
                <wp:posOffset>803911</wp:posOffset>
              </wp:positionV>
              <wp:extent cx="5358765" cy="698500"/>
              <wp:effectExtent b="0" l="0" r="0" t="0"/>
              <wp:wrapNone/>
              <wp:docPr id="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58765" cy="698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before="480" w:line="360" w:lineRule="auto"/>
      <w:ind w:right="6"/>
      <w:jc w:val="both"/>
    </w:pPr>
    <w:rPr>
      <w:rFonts w:ascii="Cambria" w:cs="Cambria" w:eastAsia="Cambria" w:hAnsi="Cambria"/>
      <w:b w:val="1"/>
      <w:color w:val="515a7d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before="200" w:line="360" w:lineRule="auto"/>
      <w:ind w:right="6"/>
      <w:jc w:val="both"/>
    </w:pPr>
    <w:rPr>
      <w:rFonts w:ascii="Cambria" w:cs="Cambria" w:eastAsia="Cambria" w:hAnsi="Cambria"/>
      <w:b w:val="1"/>
      <w:color w:val="727ca3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before="200" w:line="360" w:lineRule="auto"/>
      <w:ind w:right="6"/>
      <w:jc w:val="both"/>
    </w:pPr>
    <w:rPr>
      <w:rFonts w:ascii="Cambria" w:cs="Cambria" w:eastAsia="Cambria" w:hAnsi="Cambria"/>
      <w:b w:val="1"/>
      <w:color w:val="727ca3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pBdr>
        <w:bottom w:color="727ca3" w:space="4" w:sz="8" w:val="single"/>
      </w:pBdr>
      <w:spacing w:after="300" w:line="360" w:lineRule="auto"/>
      <w:ind w:right="6"/>
      <w:jc w:val="both"/>
    </w:pPr>
    <w:rPr>
      <w:rFonts w:ascii="Cambria" w:cs="Cambria" w:eastAsia="Cambria" w:hAnsi="Cambria"/>
      <w:color w:val="34343e"/>
      <w:sz w:val="52"/>
      <w:szCs w:val="52"/>
    </w:rPr>
  </w:style>
  <w:style w:type="paragraph" w:styleId="Normal" w:default="1">
    <w:name w:val="Normal"/>
    <w:qFormat w:val="1"/>
    <w:rsid w:val="000753DB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 w:val="1"/>
    <w:rsid w:val="00CD4ECA"/>
    <w:pPr>
      <w:keepNext w:val="1"/>
      <w:keepLines w:val="1"/>
      <w:widowControl w:val="1"/>
      <w:autoSpaceDE w:val="1"/>
      <w:autoSpaceDN w:val="1"/>
      <w:spacing w:before="480" w:line="360" w:lineRule="auto"/>
      <w:ind w:right="6"/>
      <w:jc w:val="both"/>
      <w:outlineLvl w:val="0"/>
    </w:pPr>
    <w:rPr>
      <w:rFonts w:asciiTheme="majorHAnsi" w:cstheme="majorBidi" w:eastAsiaTheme="majorEastAsia" w:hAnsiTheme="majorHAnsi"/>
      <w:b w:val="1"/>
      <w:bCs w:val="1"/>
      <w:color w:val="525a7d" w:themeColor="accent1" w:themeShade="0000BF"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CD4ECA"/>
    <w:pPr>
      <w:keepNext w:val="1"/>
      <w:keepLines w:val="1"/>
      <w:widowControl w:val="1"/>
      <w:autoSpaceDE w:val="1"/>
      <w:autoSpaceDN w:val="1"/>
      <w:spacing w:before="200" w:line="360" w:lineRule="auto"/>
      <w:ind w:right="6"/>
      <w:jc w:val="both"/>
      <w:outlineLvl w:val="1"/>
    </w:pPr>
    <w:rPr>
      <w:rFonts w:asciiTheme="majorHAnsi" w:cstheme="majorBidi" w:eastAsiaTheme="majorEastAsia" w:hAnsiTheme="majorHAnsi"/>
      <w:b w:val="1"/>
      <w:bCs w:val="1"/>
      <w:color w:val="727ca3" w:themeColor="accent1"/>
      <w:sz w:val="26"/>
      <w:szCs w:val="26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CD4ECA"/>
    <w:pPr>
      <w:keepNext w:val="1"/>
      <w:keepLines w:val="1"/>
      <w:widowControl w:val="1"/>
      <w:autoSpaceDE w:val="1"/>
      <w:autoSpaceDN w:val="1"/>
      <w:spacing w:before="200" w:line="360" w:lineRule="auto"/>
      <w:ind w:right="6"/>
      <w:jc w:val="both"/>
      <w:outlineLvl w:val="2"/>
    </w:pPr>
    <w:rPr>
      <w:rFonts w:asciiTheme="majorHAnsi" w:cstheme="majorBidi" w:eastAsiaTheme="majorEastAsia" w:hAnsiTheme="majorHAnsi"/>
      <w:b w:val="1"/>
      <w:bCs w:val="1"/>
      <w:color w:val="727ca3" w:themeColor="accent1"/>
      <w:lang w:val="pt-BR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 w:val="1"/>
    <w:rsid w:val="00CD4ECA"/>
    <w:pPr>
      <w:widowControl w:val="1"/>
      <w:pBdr>
        <w:bottom w:color="727ca3" w:space="4" w:sz="8" w:themeColor="accent1" w:val="single"/>
      </w:pBdr>
      <w:autoSpaceDE w:val="1"/>
      <w:autoSpaceDN w:val="1"/>
      <w:spacing w:after="300" w:line="360" w:lineRule="auto"/>
      <w:ind w:right="6"/>
      <w:contextualSpacing w:val="1"/>
      <w:jc w:val="both"/>
    </w:pPr>
    <w:rPr>
      <w:rFonts w:asciiTheme="majorHAnsi" w:cstheme="majorBidi" w:eastAsiaTheme="majorEastAsia" w:hAnsiTheme="majorHAnsi"/>
      <w:color w:val="34343e" w:themeColor="text2" w:themeShade="0000BF"/>
      <w:spacing w:val="5"/>
      <w:kern w:val="28"/>
      <w:sz w:val="52"/>
      <w:szCs w:val="52"/>
      <w:lang w:val="pt-BR"/>
    </w:rPr>
  </w:style>
  <w:style w:type="character" w:styleId="Ttulo1Char" w:customStyle="1">
    <w:name w:val="Título 1 Char"/>
    <w:basedOn w:val="Fontepargpadro"/>
    <w:link w:val="Ttulo1"/>
    <w:uiPriority w:val="9"/>
    <w:rsid w:val="00CD4ECA"/>
    <w:rPr>
      <w:rFonts w:asciiTheme="majorHAnsi" w:cstheme="majorBidi" w:eastAsiaTheme="majorEastAsia" w:hAnsiTheme="majorHAnsi"/>
      <w:b w:val="1"/>
      <w:bCs w:val="1"/>
      <w:color w:val="525a7d" w:themeColor="accent1" w:themeShade="0000BF"/>
      <w:sz w:val="28"/>
      <w:szCs w:val="28"/>
    </w:rPr>
  </w:style>
  <w:style w:type="character" w:styleId="Ttulo2Char" w:customStyle="1">
    <w:name w:val="Título 2 Char"/>
    <w:basedOn w:val="Fontepargpadro"/>
    <w:link w:val="Ttulo2"/>
    <w:uiPriority w:val="9"/>
    <w:rsid w:val="00CD4ECA"/>
    <w:rPr>
      <w:rFonts w:asciiTheme="majorHAnsi" w:cstheme="majorBidi" w:eastAsiaTheme="majorEastAsia" w:hAnsiTheme="majorHAnsi"/>
      <w:b w:val="1"/>
      <w:bCs w:val="1"/>
      <w:color w:val="727ca3" w:themeColor="accent1"/>
      <w:sz w:val="26"/>
      <w:szCs w:val="26"/>
    </w:rPr>
  </w:style>
  <w:style w:type="character" w:styleId="Ttulo3Char" w:customStyle="1">
    <w:name w:val="Título 3 Char"/>
    <w:basedOn w:val="Fontepargpadro"/>
    <w:link w:val="Ttulo3"/>
    <w:uiPriority w:val="9"/>
    <w:rsid w:val="00CD4ECA"/>
    <w:rPr>
      <w:rFonts w:asciiTheme="majorHAnsi" w:cstheme="majorBidi" w:eastAsiaTheme="majorEastAsia" w:hAnsiTheme="majorHAnsi"/>
      <w:b w:val="1"/>
      <w:bCs w:val="1"/>
      <w:color w:val="727ca3" w:themeColor="accent1"/>
    </w:rPr>
  </w:style>
  <w:style w:type="character" w:styleId="TtuloChar" w:customStyle="1">
    <w:name w:val="Título Char"/>
    <w:basedOn w:val="Fontepargpadro"/>
    <w:link w:val="Ttulo"/>
    <w:uiPriority w:val="10"/>
    <w:rsid w:val="00CD4ECA"/>
    <w:rPr>
      <w:rFonts w:asciiTheme="majorHAnsi" w:cstheme="majorBidi" w:eastAsiaTheme="majorEastAsia" w:hAnsiTheme="majorHAnsi"/>
      <w:color w:val="34343e" w:themeColor="text2" w:themeShade="0000BF"/>
      <w:spacing w:val="5"/>
      <w:kern w:val="28"/>
      <w:sz w:val="52"/>
      <w:szCs w:val="52"/>
    </w:rPr>
  </w:style>
  <w:style w:type="paragraph" w:styleId="SemEspaamento">
    <w:name w:val="No Spacing"/>
    <w:uiPriority w:val="1"/>
    <w:qFormat w:val="1"/>
    <w:rsid w:val="00CD4ECA"/>
  </w:style>
  <w:style w:type="paragraph" w:styleId="PargrafodaLista">
    <w:name w:val="List Paragraph"/>
    <w:basedOn w:val="Normal"/>
    <w:uiPriority w:val="34"/>
    <w:qFormat w:val="1"/>
    <w:rsid w:val="00CD4ECA"/>
    <w:pPr>
      <w:widowControl w:val="1"/>
      <w:autoSpaceDE w:val="1"/>
      <w:autoSpaceDN w:val="1"/>
      <w:spacing w:line="360" w:lineRule="auto"/>
      <w:ind w:left="720" w:right="6"/>
      <w:contextualSpacing w:val="1"/>
      <w:jc w:val="both"/>
    </w:pPr>
    <w:rPr>
      <w:rFonts w:asciiTheme="minorHAnsi" w:cstheme="minorBidi" w:eastAsiaTheme="minorHAnsi" w:hAnsiTheme="minorHAnsi"/>
      <w:lang w:val="pt-BR"/>
    </w:rPr>
  </w:style>
  <w:style w:type="table" w:styleId="Tabelacomgrade">
    <w:name w:val="Table Grid"/>
    <w:basedOn w:val="Tabelanormal"/>
    <w:uiPriority w:val="59"/>
    <w:rsid w:val="000753DB"/>
    <w:pPr>
      <w:jc w:val="center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ableParagraph" w:customStyle="1">
    <w:name w:val="Table Paragraph"/>
    <w:basedOn w:val="Normal"/>
    <w:uiPriority w:val="1"/>
    <w:qFormat w:val="1"/>
    <w:rsid w:val="000753DB"/>
  </w:style>
  <w:style w:type="table" w:styleId="TableNormal0" w:customStyle="1">
    <w:name w:val="Table Normal"/>
    <w:uiPriority w:val="2"/>
    <w:semiHidden w:val="1"/>
    <w:unhideWhenUsed w:val="1"/>
    <w:qFormat w:val="1"/>
    <w:rsid w:val="007A740B"/>
    <w:pPr>
      <w:autoSpaceDE w:val="0"/>
      <w:autoSpaceDN w:val="0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7A740B"/>
    <w:rPr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1"/>
    <w:rsid w:val="007A740B"/>
    <w:rPr>
      <w:rFonts w:ascii="Times New Roman" w:cs="Times New Roman" w:eastAsia="Times New Roman" w:hAnsi="Times New Roman"/>
      <w:sz w:val="24"/>
      <w:szCs w:val="24"/>
      <w:lang w:val="pt-PT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jc w:val="center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</w:tblPr>
  </w:style>
  <w:style w:type="table" w:styleId="a1" w:customStyle="1">
    <w:basedOn w:val="TableNormal0"/>
    <w:tblPr>
      <w:tblStyleRowBandSize w:val="1"/>
      <w:tblStyleColBandSize w:val="1"/>
    </w:tblPr>
  </w:style>
  <w:style w:type="table" w:styleId="a2" w:customStyle="1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 w:val="1"/>
    <w:rsid w:val="00B6503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6503E"/>
  </w:style>
  <w:style w:type="paragraph" w:styleId="Rodap">
    <w:name w:val="footer"/>
    <w:basedOn w:val="Normal"/>
    <w:link w:val="RodapChar"/>
    <w:uiPriority w:val="99"/>
    <w:unhideWhenUsed w:val="1"/>
    <w:rsid w:val="00B6503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6503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rigem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8BMD5nMP+3X6O9p0PUFD3PqmvA==">AMUW2mWsBnUdR4OLY4Cmv6KjEquHeEd5QG5TbAiAVgsxUXgzw/d7dDK6fGL10+IjwB4zRCJ7HSpzDw15VGCBdd+FAUQVi2cF1EWaxx2zR2qXJXcmSoDby+s1QjfG/LGKSI/O4SMsArYW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2021-09-10T17:04:00Z</dcterms:created>
  <dc:creator>Luiz</dc:creator>
</cp:coreProperties>
</file>