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59" w:before="0" w:after="3"/>
        <w:ind w:left="10" w:right="5" w:hanging="10"/>
        <w:jc w:val="center"/>
        <w:rPr>
          <w:b/>
        </w:rPr>
      </w:pPr>
      <w:r>
        <w:rPr>
          <w:b/>
        </w:rPr>
        <w:t>ANEXO 4</w:t>
        <w:br/>
      </w:r>
    </w:p>
    <w:p>
      <w:pPr>
        <w:pStyle w:val="Normal"/>
        <w:keepNext w:val="true"/>
        <w:keepLines/>
        <w:spacing w:lineRule="auto" w:line="259" w:before="0" w:after="3"/>
        <w:ind w:left="10" w:right="5" w:hanging="10"/>
        <w:jc w:val="center"/>
        <w:rPr/>
      </w:pPr>
      <w:r>
        <w:rPr>
          <w:b/>
        </w:rPr>
        <w:t>FORMULÁRIO DE PONTUAÇÃO</w:t>
      </w:r>
      <w:r>
        <w:rPr/>
        <w:br/>
      </w:r>
    </w:p>
    <w:tbl>
      <w:tblPr>
        <w:tblW w:w="8959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714"/>
        <w:gridCol w:w="1384"/>
        <w:gridCol w:w="1145"/>
        <w:gridCol w:w="1277"/>
        <w:gridCol w:w="1136"/>
        <w:gridCol w:w="1302"/>
      </w:tblGrid>
      <w:tr>
        <w:trPr>
          <w:trHeight w:val="2209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244" w:type="dxa"/>
            <w:gridSpan w:val="5"/>
            <w:tcBorders>
              <w:top w:val="single" w:sz="6" w:space="0" w:color="70AD47"/>
              <w:left w:val="single" w:sz="6" w:space="0" w:color="70AD47"/>
              <w:bottom w:val="single" w:sz="1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rPr/>
            </w:pPr>
            <w:r>
              <w:rPr/>
              <w:t>Área de ENSINO da CAPES ou na área de concentração do ProfEPT (Educação Profissional e Tecnológica) e suas linhas de pesquisa (Práticas Educativas em Educação Profissional e Tecnológica / Organização e Memórias de Espaços Pedagógicos na Educação Profissional e Tecnológica)</w:t>
            </w:r>
            <w:r>
              <w:rPr>
                <w:sz w:val="21"/>
                <w:szCs w:val="21"/>
              </w:rPr>
              <w:t xml:space="preserve">, </w:t>
            </w:r>
            <w:r>
              <w:rPr/>
              <w:t>que tenham correlação/aderência com a área de Ensino/EPT.</w:t>
            </w:r>
          </w:p>
        </w:tc>
      </w:tr>
      <w:tr>
        <w:trPr>
          <w:trHeight w:val="526" w:hRule="atLeast"/>
        </w:trPr>
        <w:tc>
          <w:tcPr>
            <w:tcW w:w="2714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2" w:right="0" w:hanging="0"/>
              <w:rPr>
                <w:b/>
              </w:rPr>
            </w:pPr>
            <w:r>
              <w:rPr>
                <w:b/>
              </w:rPr>
              <w:t>Artigo em Periódico</w:t>
            </w:r>
          </w:p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rPr>
                <w:b/>
              </w:rPr>
            </w:pPr>
            <w:r>
              <w:rPr>
                <w:b/>
              </w:rPr>
              <w:br/>
            </w:r>
            <w:r>
              <w:rPr/>
              <w:t xml:space="preserve">Com algum indexador </w:t>
            </w:r>
            <w:r>
              <w:rPr>
                <w:b/>
              </w:rPr>
              <w:t>Qualis</w:t>
            </w:r>
            <w:r>
              <w:rPr/>
              <w:t xml:space="preserve"> podendo considerar a referência/equivalência do “Qualis Periódicos 2021-2024”.</w:t>
            </w:r>
          </w:p>
        </w:tc>
        <w:tc>
          <w:tcPr>
            <w:tcW w:w="1384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artigo)</w:t>
            </w:r>
          </w:p>
        </w:tc>
        <w:tc>
          <w:tcPr>
            <w:tcW w:w="1145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6" w:right="0" w:hanging="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>
            <w:pPr>
              <w:pStyle w:val="Normal"/>
              <w:widowControl w:val="false"/>
              <w:spacing w:lineRule="auto" w:line="259" w:before="0" w:after="5"/>
              <w:ind w:left="6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277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>
            <w:pPr>
              <w:pStyle w:val="Normal"/>
              <w:widowControl w:val="false"/>
              <w:spacing w:lineRule="auto" w:line="259" w:before="0" w:after="5"/>
              <w:ind w:left="7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Fração/</w:t>
            </w:r>
          </w:p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>
            <w:pPr>
              <w:pStyle w:val="Normal"/>
              <w:widowControl w:val="false"/>
              <w:spacing w:lineRule="auto" w:line="259" w:before="0" w:after="5"/>
              <w:ind w:left="7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302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Soma</w:t>
            </w:r>
          </w:p>
        </w:tc>
      </w:tr>
      <w:tr>
        <w:trPr>
          <w:trHeight w:val="503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center"/>
              <w:rPr/>
            </w:pPr>
            <w:r>
              <w:rPr/>
              <w:t xml:space="preserve">       </w:t>
            </w:r>
            <w:r>
              <w:rPr/>
              <w:t>A1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2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A2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90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  <w:t>A3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1" w:hanging="0"/>
              <w:jc w:val="center"/>
              <w:rPr/>
            </w:pPr>
            <w:r>
              <w:rPr/>
              <w:t>80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  <w:t>A4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1" w:hanging="0"/>
              <w:jc w:val="center"/>
              <w:rPr/>
            </w:pPr>
            <w:r>
              <w:rPr/>
              <w:t>70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03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B1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50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B2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40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B3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B4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6" w:right="0" w:hanging="0"/>
              <w:jc w:val="center"/>
              <w:rPr/>
            </w:pPr>
            <w:r>
              <w:rPr/>
              <w:t>C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18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</w:rPr>
            </w:pPr>
            <w:r>
              <w:rPr>
                <w:b/>
              </w:rPr>
              <w:t>Livro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48" w:right="0" w:hanging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livro)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6" w:right="0" w:hanging="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>
            <w:pPr>
              <w:pStyle w:val="Normal"/>
              <w:widowControl w:val="false"/>
              <w:spacing w:lineRule="auto" w:line="259" w:before="0" w:after="5"/>
              <w:ind w:left="49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>
            <w:pPr>
              <w:pStyle w:val="Normal"/>
              <w:widowControl w:val="false"/>
              <w:spacing w:lineRule="auto" w:line="259" w:before="0" w:after="5"/>
              <w:ind w:left="113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Fração/</w:t>
            </w:r>
          </w:p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>
            <w:pPr>
              <w:pStyle w:val="Normal"/>
              <w:widowControl w:val="false"/>
              <w:spacing w:lineRule="auto" w:line="259" w:before="0" w:after="5"/>
              <w:ind w:left="45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</w:rPr>
            </w:pPr>
            <w:r>
              <w:rPr>
                <w:b/>
              </w:rPr>
              <w:t>Soma</w:t>
            </w:r>
          </w:p>
        </w:tc>
      </w:tr>
      <w:tr>
        <w:trPr>
          <w:trHeight w:val="502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Internacional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2" w:hanging="0"/>
              <w:jc w:val="center"/>
              <w:rPr>
                <w:sz w:val="21"/>
                <w:szCs w:val="21"/>
              </w:rPr>
            </w:pPr>
            <w:r>
              <w:rPr/>
              <w:t>100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80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Independente com ISBN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40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1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</w:rPr>
            </w:pPr>
            <w:r>
              <w:rPr>
                <w:b/>
              </w:rPr>
              <w:t>Capítulo de Livro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48" w:right="0" w:hanging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capítulo de livro)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6" w:right="0" w:hanging="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>
            <w:pPr>
              <w:pStyle w:val="Normal"/>
              <w:widowControl w:val="false"/>
              <w:spacing w:lineRule="auto" w:line="259" w:before="0" w:after="5"/>
              <w:ind w:left="49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Fração/</w:t>
            </w:r>
          </w:p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>
            <w:pPr>
              <w:pStyle w:val="Normal"/>
              <w:widowControl w:val="false"/>
              <w:spacing w:lineRule="auto" w:line="259" w:before="0" w:after="5"/>
              <w:ind w:left="45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</w:rPr>
            </w:pPr>
            <w:r>
              <w:rPr>
                <w:b/>
              </w:rPr>
              <w:t>Soma</w:t>
            </w:r>
          </w:p>
        </w:tc>
      </w:tr>
      <w:tr>
        <w:trPr>
          <w:trHeight w:val="501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Internacional com ISBN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Edição Independente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6" w:hanging="0"/>
              <w:jc w:val="center"/>
              <w:rPr>
                <w:sz w:val="21"/>
                <w:szCs w:val="21"/>
              </w:rPr>
            </w:pPr>
            <w:r>
              <w:rPr/>
              <w:t>5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</w:rPr>
            </w:pPr>
            <w:r>
              <w:rPr>
                <w:b/>
              </w:rPr>
              <w:t>Produto Técnico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48" w:right="0" w:hanging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produto técnico)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6" w:right="0" w:hanging="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>
            <w:pPr>
              <w:pStyle w:val="Normal"/>
              <w:widowControl w:val="false"/>
              <w:spacing w:lineRule="auto" w:line="259" w:before="0" w:after="5"/>
              <w:ind w:left="49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>
            <w:pPr>
              <w:pStyle w:val="Normal"/>
              <w:widowControl w:val="false"/>
              <w:spacing w:lineRule="auto" w:line="259" w:before="0" w:after="5"/>
              <w:ind w:left="113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Fração/</w:t>
            </w:r>
          </w:p>
          <w:p>
            <w:pPr>
              <w:pStyle w:val="Normal"/>
              <w:widowControl w:val="false"/>
              <w:spacing w:lineRule="auto" w:line="259"/>
              <w:ind w:left="7" w:right="0" w:hanging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>
            <w:pPr>
              <w:pStyle w:val="Normal"/>
              <w:widowControl w:val="false"/>
              <w:spacing w:lineRule="auto" w:line="259" w:before="0" w:after="5"/>
              <w:ind w:left="45" w:right="0" w:hanging="0"/>
              <w:jc w:val="left"/>
              <w:rPr/>
            </w:pPr>
            <w:r>
              <w:rPr>
                <w:sz w:val="16"/>
                <w:szCs w:val="16"/>
              </w:rPr>
              <w:t>(total do ano)</w:t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</w:rPr>
            </w:pPr>
            <w:r>
              <w:rPr>
                <w:b/>
              </w:rPr>
              <w:t>Soma</w:t>
            </w:r>
          </w:p>
        </w:tc>
      </w:tr>
      <w:tr>
        <w:trPr>
          <w:trHeight w:val="501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Assessoria, consultoria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4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Extensão tecnológica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Programa de computador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Produtos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Processos ou técnicas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Trabalhos técnicos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Curso de curta duração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Desenvolvimento de material didático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30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Outros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10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</w:rPr>
            </w:pPr>
            <w:r>
              <w:rPr>
                <w:b/>
              </w:rPr>
              <w:t>Orientações concluídas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orientação)</w:t>
            </w:r>
          </w:p>
        </w:tc>
        <w:tc>
          <w:tcPr>
            <w:tcW w:w="3558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>
                <w:b/>
              </w:rPr>
            </w:pPr>
            <w:r>
              <w:rPr>
                <w:b/>
              </w:rPr>
              <w:t>A qualquer tempo</w:t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</w:rPr>
              <w:t>Soma</w:t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Doutorado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100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Mestrado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80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ind w:left="2" w:right="0" w:hanging="0"/>
              <w:jc w:val="left"/>
              <w:rPr/>
            </w:pPr>
            <w:r>
              <w:rPr/>
              <w:t xml:space="preserve">TCC de Pós-graduação </w:t>
            </w:r>
            <w:r>
              <w:rPr>
                <w:i/>
                <w:iCs/>
              </w:rPr>
              <w:t>Lato sensu</w:t>
            </w:r>
          </w:p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60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TCC de graduação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40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Iniciação Científica ou Tecnológica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40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TCC de nível técnico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sz w:val="21"/>
                <w:szCs w:val="21"/>
              </w:rPr>
            </w:pPr>
            <w:r>
              <w:rPr/>
              <w:t>Iniciação Científica Jr.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sz w:val="21"/>
                <w:szCs w:val="21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/>
            </w:pPr>
            <w:r>
              <w:rPr/>
              <w:t>Programa/Projeto/Ação de Extensão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15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Coorientações concluídas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Pontuação </w:t>
            </w:r>
            <w:r>
              <w:rPr/>
              <w:t>(por orientação)</w:t>
            </w:r>
          </w:p>
        </w:tc>
        <w:tc>
          <w:tcPr>
            <w:tcW w:w="3558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qualquer tempo</w:t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Soma</w:t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/>
            </w:pPr>
            <w:r>
              <w:rPr/>
              <w:t>Doutorado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60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/>
            </w:pPr>
            <w:r>
              <w:rPr/>
              <w:t>Mestrado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50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ind w:left="2" w:right="0" w:hanging="0"/>
              <w:jc w:val="left"/>
              <w:rPr/>
            </w:pPr>
            <w:r>
              <w:rPr/>
              <w:t xml:space="preserve">TCC de Pós-graduação </w:t>
            </w:r>
            <w:r>
              <w:rPr>
                <w:i/>
                <w:iCs/>
              </w:rPr>
              <w:t>Lato sensu</w:t>
            </w:r>
          </w:p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7" w:hanging="0"/>
              <w:jc w:val="center"/>
              <w:rPr/>
            </w:pPr>
            <w:r>
              <w:rPr/>
              <w:t>45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5" w:right="0" w:hanging="0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54" w:right="0" w:hanging="0"/>
              <w:jc w:val="center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/>
            </w:pPr>
            <w:r>
              <w:rPr/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7656" w:type="dxa"/>
            <w:gridSpan w:val="5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42" w:right="0" w:hanging="0"/>
              <w:jc w:val="center"/>
              <w:rPr>
                <w:b/>
              </w:rPr>
            </w:pPr>
            <w:r>
              <w:rPr>
                <w:b/>
              </w:rPr>
              <w:t>SOMATÓRIO GERAL</w:t>
            </w:r>
          </w:p>
        </w:tc>
        <w:tc>
          <w:tcPr>
            <w:tcW w:w="1302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59" w:before="0" w:after="3"/>
        <w:ind w:left="10" w:right="-9" w:hanging="10"/>
        <w:rPr>
          <w:sz w:val="20"/>
          <w:szCs w:val="20"/>
        </w:rPr>
      </w:pPr>
      <w:r>
        <w:rPr>
          <w:b/>
          <w:sz w:val="20"/>
          <w:szCs w:val="20"/>
        </w:rPr>
        <w:t>Obs.:</w:t>
      </w:r>
      <w:r>
        <w:rPr>
          <w:sz w:val="20"/>
          <w:szCs w:val="20"/>
        </w:rPr>
        <w:t xml:space="preserve"> Apenas poderão ser pontuadas as produções e orientações declaradas no LATTES. </w:t>
      </w:r>
    </w:p>
    <w:p>
      <w:pPr>
        <w:pStyle w:val="Normal"/>
        <w:spacing w:lineRule="auto" w:line="259" w:before="0" w:after="3"/>
        <w:ind w:left="10" w:right="-9" w:hanging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3"/>
        <w:ind w:left="0" w:right="-9" w:hanging="0"/>
        <w:rPr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389" w:top="2681" w:footer="720" w:bottom="1417"/>
      <w:pgNumType w:start="1" w:fmt="decimal"/>
      <w:formProt w:val="false"/>
      <w:textDirection w:val="lrTb"/>
      <w:docGrid w:type="default" w:linePitch="10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416" w:right="1" w:hanging="416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0" w:right="1" w:hanging="0"/>
      <w:jc w:val="center"/>
      <w:rPr>
        <w:sz w:val="24"/>
        <w:szCs w:val="24"/>
      </w:rPr>
    </w:pPr>
    <w:r>
      <mc:AlternateContent>
        <mc:Choice Requires="wpg">
          <w:drawing>
            <wp:anchor behindDoc="1" distT="0" distB="112395" distL="113665" distR="144145" simplePos="0" locked="0" layoutInCell="0" allowOverlap="1" relativeHeight="4" wp14:anchorId="23F69CDF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635" t="635" r="0" b="0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920" cy="905040"/>
                        <a:chOff x="0" y="0"/>
                        <a:chExt cx="961920" cy="905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961920" cy="905040"/>
                        </a:xfrm>
                      </wpg:grpSpPr>
                      <wps:wsp>
                        <wps:cNvPr id="2" name="Retângulo 1610392805"/>
                        <wps:cNvSpPr/>
                        <wps:spPr>
                          <a:xfrm>
                            <a:off x="0" y="0"/>
                            <a:ext cx="961920" cy="90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961920" cy="905040"/>
                          </a:xfrm>
                        </wpg:grpSpPr>
                        <wps:wsp>
                          <wps:cNvPr id="3" name="Retângulo 993952983"/>
                          <wps:cNvSpPr/>
                          <wps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Shape 10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28.9pt;margin-top:-43.2pt;width:75.75pt;height:71.25pt" coordorigin="578,-864" coordsize="1515,1425">
              <v:group id="shape_0" style="position:absolute;left:578;top:-864;width:1515;height:1425">
                <v:rect id="shape_0" ID="Retângulo 1610392805" path="m0,0l-2147483645,0l-2147483645,-2147483646l0,-2147483646xe" stroked="f" o:allowincell="f" style="position:absolute;left:578;top:-864;width:1514;height:1424;mso-wrap-style:none;v-text-anchor:middle;mso-position-horizontal-relative:margin">
                  <v:fill o:detectmouseclick="t" on="false"/>
                  <v:stroke color="#3465a4" joinstyle="round" endcap="flat"/>
                  <w10:wrap type="square"/>
                </v:rect>
                <v:group id="shape_0" style="position:absolute;left:578;top:-864;width:1515;height:1425">
                  <v:rect id="shape_0" ID="Retângulo 993952983" path="m0,0l-2147483645,0l-2147483645,-2147483646l0,-2147483646xe" stroked="f" o:allowincell="f" style="position:absolute;left:578;top:-864;width:1514;height:1424;mso-wrap-style:none;v-text-anchor:middle;mso-position-horizontal-relative:margin">
                    <v:fill o:detectmouseclick="t" on="false"/>
                    <v:stroke color="#3465a4" joinstyle="round" endcap="flat"/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0" stroked="f" o:allowincell="f" style="position:absolute;left:578;top:-864;width:1514;height:1424;mso-wrap-style:none;v-text-anchor:middle;mso-position-horizontal-relative:margin" type="_x0000_t75">
                    <v:imagedata r:id="rId2" o:detectmouseclick="t"/>
                    <v:stroke color="#3465a4" joinstyle="round" endcap="flat"/>
                    <w10:wrap type="square"/>
                  </v:shape>
                </v:group>
              </v:group>
            </v:group>
          </w:pict>
        </mc:Fallback>
      </mc:AlternateContent>
    </w:r>
    <w:r>
      <w:rPr>
        <w:sz w:val="24"/>
        <w:szCs w:val="24"/>
      </w:rPr>
      <w:t>Mestrado Profissional em Educação Profissional e</w:t>
    </w:r>
  </w:p>
  <w:p>
    <w:pPr>
      <w:pStyle w:val="Normal"/>
      <w:spacing w:lineRule="auto" w:line="240" w:before="0" w:after="0"/>
      <w:ind w:left="2124" w:right="1" w:hanging="0"/>
      <w:jc w:val="center"/>
      <w:rPr>
        <w:sz w:val="24"/>
        <w:szCs w:val="24"/>
      </w:rPr>
    </w:pPr>
    <w:r>
      <w:rPr>
        <w:sz w:val="24"/>
        <w:szCs w:val="24"/>
      </w:rPr>
      <w:t>Tecnológica em Rede Nacional</w:t>
    </w:r>
  </w:p>
  <w:p>
    <w:pPr>
      <w:pStyle w:val="Normal"/>
      <w:spacing w:before="0" w:after="5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3"/>
        <w:szCs w:val="23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84" w:before="0" w:after="5"/>
      <w:ind w:left="416" w:right="1" w:hanging="0"/>
      <w:jc w:val="both"/>
    </w:pPr>
    <w:rPr>
      <w:rFonts w:ascii="Times New Roman" w:hAnsi="Times New Roman" w:eastAsia="Times New Roman" w:cs="Times New Roman"/>
      <w:color w:val="auto"/>
      <w:kern w:val="0"/>
      <w:sz w:val="23"/>
      <w:szCs w:val="23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0"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0"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2406c4"/>
    <w:rPr>
      <w:color w:val="1155CC"/>
      <w:u w:val="single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character" w:styleId="Numeraodelinhas" w:customStyle="1">
    <w:name w:val="Line Number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51e92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06b45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0c5e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20c5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25b5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800"/>
    <w:pPr>
      <w:spacing w:before="0" w:after="5"/>
      <w:ind w:left="720" w:right="1" w:hanging="0"/>
      <w:contextualSpacing/>
    </w:pPr>
    <w:rPr/>
  </w:style>
  <w:style w:type="paragraph" w:styleId="Notaderodap">
    <w:name w:val="Footnote Text"/>
    <w:basedOn w:val="Normal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efault" w:customStyle="1">
    <w:name w:val="Default"/>
    <w:qFormat/>
    <w:rsid w:val="00114529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06b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20c5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5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e0704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B100D65A-8C3C-4689-AB5B-DE384F74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16</Pages>
  <Words>309</Words>
  <Characters>1676</Characters>
  <CharactersWithSpaces>1869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2026-03-16T19:09:00Z</dcterms:created>
  <dc:creator>Danielle Piontkovsky</dc:creator>
  <dc:description/>
  <dc:language>pt-BR</dc:language>
  <cp:lastModifiedBy>Antônio</cp:lastModifiedBy>
  <dcterms:modified xsi:type="dcterms:W3CDTF">2026-03-16T19:09:00Z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