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2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CRITÉRIOS PARA AVALIÇÃO DE PROPOSTAS</w:t>
      </w:r>
    </w:p>
    <w:tbl>
      <w:tblPr>
        <w:tblStyle w:val="Table1"/>
        <w:tblW w:w="10490" w:type="dxa"/>
        <w:jc w:val="left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90"/>
      </w:tblGrid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8D08D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3555" w:leader="none"/>
              </w:tabs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ab/>
              <w:t>1. ORIENTAÇÃO PARA AVALIAÇÃO</w:t>
            </w:r>
          </w:p>
        </w:tc>
      </w:tr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 Antes de proceder à avaliação, leia atentamente os seguintes documentos: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-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Edital PIAEX/IF Sudeste MG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- Resolução do Programa Institucional de Apoio </w:t>
            </w:r>
            <w:r>
              <w:rPr/>
              <w:t>à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Extensão – PIAEX – CONSU/IF Sudeste MG N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3"/>
                <w:szCs w:val="23"/>
                <w:u w:val="none"/>
                <w:shd w:fill="auto" w:val="clear"/>
                <w:vertAlign w:val="superscript"/>
              </w:rPr>
              <w:t>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041/2019;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2"/>
        <w:tblW w:w="10490" w:type="dxa"/>
        <w:jc w:val="left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90"/>
      </w:tblGrid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8D08D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 ESTRUTURA DA PROPOSTA</w:t>
            </w:r>
          </w:p>
        </w:tc>
      </w:tr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8D08D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CRITÉRIOS</w:t>
            </w:r>
          </w:p>
        </w:tc>
      </w:tr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2.1. Público-alvo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a pertinência do público-alvo escolhido bem como a qualidade da sua delimitação e definição, considerando os seguintes quesitos: 1) indicação do público-alvo e do número estimado de pessoas beneficiadas; 2) pertinência do público-alvo escolhido com a área temática e com a linha de extensão; 3) qualidade da delimitação e da caracterização do público-alvo.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2.2. Descrição da ação / Resumo da proposta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Analise o resumo da proposta considerando os seguintes quesitos: 1) síntese dos pontos mais importantes do programa ou projeto (justificativa, objetivos, metodologia e resultados esperados); 2) elaboração de maneira clara e concisa.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2.3. Descrição da ação / Justificativa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/>
              <w:t>Análise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a justificativa da proposta considerando os seguintes quesitos: 1) qualidade da descrição da problemática a ser abordada; 2) pertinência da proposta para o recebimento de recursos públicos.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2.4. Descrição da ação / Fundamentação teórica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/>
              <w:t>Análise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a fundamentação teórica da proposta considerando os seguintes quesitos: 1) explicitação detalhada dos fundamentos teóricos que a orientaram; 2) relação com a justificativa e com os objetivos propostos.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2.5. Descrição da ação / Objetivos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2.6. Descrição da ação / Metodologia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4) coerência metodológica com os princípios da extensão, entendida como o processo educativo, cultural e científico que articula o ensino e a pesquisa de forma indissociável e viabiliza a relação transformadora entre a instituição e a sociedade.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2.7 Descrição da ação / Avaliação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2.8 Cronograma de atividades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</w:t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3"/>
        <w:tblW w:w="10490" w:type="dxa"/>
        <w:jc w:val="left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90"/>
      </w:tblGrid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8D08D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 DIRETRIZES DA EXTENSÃO E RELEVÂNCIA INSTITUCIONAL</w:t>
            </w:r>
          </w:p>
        </w:tc>
      </w:tr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8D08D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CRITÉRIOS</w:t>
            </w:r>
          </w:p>
        </w:tc>
      </w:tr>
      <w:tr>
        <w:trPr/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3.1 Interação dialógica com a sociedade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2)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/>
              <w:t>Análise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como a proposta se relaciona com a sociedade, considerando os seguintes quesitos: 1) desenvolvimento de relações entre o </w:t>
            </w:r>
            <w:r>
              <w:rPr/>
              <w:t>IF SUDESTE MG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 a sociedade, marcadas pelo diálogo e compartilhamento de saberes; 2) estabelecimento de estratégias para a superação da desigualdade e exclusão social e a construção de uma sociedade mais justa, ética e democrática; 3) utilização de metodologias que estimulem a participação e a democratização do conhecimento; 4) participação efetiva dos atores sociais nas ações desenvolvidas nas comunidades de abrangência da instituição.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 Interdisciplinaridade curricular e interprofissionalidade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/>
              <w:t>Análise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de que forma a proposta atende aos seguintes quesitos: 1) relação do conhecimento específico com a visão holística, materializados pela interação de conceitos, metodologias e experiências oriundos das diversas áreas do conhecimento; 2) construção de alianças </w:t>
            </w:r>
            <w:r>
              <w:rPr/>
              <w:t>Intersetoriais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interinstitucionais e interprofissionais de forma a efetivar a formação de equipes para alcançar os objetivos propostos.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3.3 Indissociabilidade ensino, pesquisa e extensão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a relação ensino, pesquisa e extensão da proposta considerando os seguintes quesitos: 1) articulação da extensão com o ensino e a pesquisa como uma prática acadêmica vinculada ao processo de formação de estudantes e de geração de conhecimento; 2) atuação do estudante como protagonista de sua formação profissional, para obtenção de competências necessárias à atuação no mundo do trabalho e de sua formação cidadã, permitindo reconhecer-se como agente de transformação social.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3.4 Impacto na formação do estudante (bolsista)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Analise a proposta considerando os seguintes quesitos relacionados ao impacto na formação do estudante: 1) envolvimento dos estudantes nas ações de extensão, como prática essencial na formação acadêmica e cidadã, através do fortalecimento do sentido ético e do comprometimento com a sociedade; 2) desenvolvimento de competências a partir de vivências proporcionadas pela participação na ação de extensão, que potencializem a formação para o trabalho e a vida em sociedade; 3) formação de cidadãos críticos e comprometidos com o desenvolvimento local e regional.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3.5 Impacto na transformação social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2)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/>
              <w:t>Análise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de que forma a proposta promove impacto na transformação social, considerando os seguintes quesitos: 1) atuação voltada aos interesses e necessidades da população e à promoção do desenvolvimento social e regional, bem como a indução de políticas públicas; 2) contribuições relevantes para a transformação da área, dos segmentos ou da comunidade sobre as quais incide a ação de extensão, colaborando para a efetividade na solução dos problemas sociais e no desenvolvimento dos arranjos produtivos.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3.6 Existência de parcerias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Analise a proposta e verifique se existe relação bilateral com outros setores da sociedade, pela interação do conhecimento e experiência acumulados na instituição com o saber popular e pela articulação com organizações de outros setores da sociedade, com vistas ao desenvolvimento de parcerias interinstitucionais.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3.7 Relação com os arranjos produtivos culturais, sociais, locais e regionais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Analise a proposta e sua relação com a promoção de melhorias e o fortalecimento dos arranjos produtivos local e regional, de acordo com o contexto cultural, social e econômico e considerando os seguintes quesitos: 1) interação entre a instituição e a sociedade na produção do conhecimento, através de metodologias participativas e inovadoras, que priorizem a integração e o diálogo entre os atores sociais e os arranjos produtivos culturais, sociais, locais e regionais; 2) contribuição na formulação, implementação e acompanhamento das políticas públicas prioritárias ao desenvolvimento local e regional.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3.8 Responsabilidade social ou ambiental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(peso 1)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Analise se a proposta apresenta aspectos relacionados à responsabilidade social e ambiental, considerando os seguintes quesitos: 1) promoção e defesa dos direitos humanos, contribuindo para a redução das desigualdades sociais, étnico-raciais, religiosas e de gênero, e para a inclusão plena de pessoas com necessidades especiais e grupos em situação de vulnerabilidade; 2) implementação de ações de educação ambiental, de transferência de tecnologias sociais voltadas à preservação do meio ambiente e vinculadas ao desenvolvimento sustentável; 3) contribuição para a preservação da memória e do patrimônio cultural, para o desenvolvimento das manifestações artísticas e das atividades esportivas e de lazer.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4"/>
        <w:tblW w:w="10515" w:type="dxa"/>
        <w:jc w:val="left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40"/>
        <w:gridCol w:w="2174"/>
      </w:tblGrid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0AD47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4. </w:t>
            </w:r>
            <w:r>
              <w:rPr>
                <w:b/>
              </w:rPr>
              <w:t>CURRÍCULO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DO SERVIDOR/COORDENADOR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0AD47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CRITÉRIOS</w:t>
            </w:r>
          </w:p>
        </w:tc>
      </w:tr>
      <w:tr>
        <w:trPr/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Critério 1 - Título maior possuído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(Limitação de um)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Pontuação</w:t>
            </w:r>
          </w:p>
        </w:tc>
      </w:tr>
      <w:tr>
        <w:trPr/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Doutorado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Mestrado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</w:t>
            </w:r>
          </w:p>
        </w:tc>
      </w:tr>
      <w:tr>
        <w:trPr/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Especialização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3</w:t>
            </w:r>
          </w:p>
        </w:tc>
      </w:tr>
      <w:tr>
        <w:trPr/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Graduação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Critério 2 - Trabalhos e produções técnicas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Projetos de extensão concluídos (coordenação/orientação) - 1 pt para cada projeto, considerando o máximo de 10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Projetos de extensão concluídos (participação) - 1 pt para cada projeto, considerando o máximo de 10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eventos - 1 pt para cada participação, considerando o máximo de 10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Artigos completos publicados em periódicos e capítulos de livros publicados - 1 pt para cada artigo ou capítulo, considerando o máximo de 10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trabalho e palestras - 1 pt para cada apresentação, considerando o máximo de 10</w:t>
            </w:r>
          </w:p>
        </w:tc>
      </w:tr>
      <w:tr>
        <w:trPr/>
        <w:tc>
          <w:tcPr>
            <w:tcW w:w="10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(acima de 40 horas ou mais)  - 1 pt para cada curso, considerando o máximo de 10</w:t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993" w:footer="0" w:bottom="70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tbl>
    <w:tblPr>
      <w:tblStyle w:val="Table5"/>
      <w:tblW w:w="10490" w:type="dxa"/>
      <w:jc w:val="left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117"/>
      <w:gridCol w:w="4820"/>
      <w:gridCol w:w="2553"/>
    </w:tblGrid>
    <w:tr>
      <w:trPr>
        <w:trHeight w:val="1125" w:hRule="atLeast"/>
      </w:trPr>
      <w:tc>
        <w:tcPr>
          <w:tcW w:w="31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536700" cy="6223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r>
        </w:p>
        <w:tbl>
          <w:tblPr>
            <w:tblStyle w:val="Table6"/>
            <w:tblW w:w="4853" w:type="dxa"/>
            <w:jc w:val="left"/>
            <w:tblInd w:w="0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  <w:tblLook w:val="0000"/>
          </w:tblPr>
          <w:tblGrid>
            <w:gridCol w:w="4853"/>
          </w:tblGrid>
          <w:tr>
            <w:trPr>
              <w:trHeight w:val="831" w:hRule="atLeast"/>
            </w:trPr>
            <w:tc>
              <w:tcPr>
                <w:tcW w:w="485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  <w:insideH w:val="single" w:sz="4" w:space="0" w:color="FFFFFF"/>
                  <w:insideV w:val="single" w:sz="4" w:space="0" w:color="FFFFFF"/>
                </w:tcBorders>
                <w:shd w:fill="auto" w:val="clear"/>
              </w:tcPr>
              <w:p>
                <w:pPr>
                  <w:pStyle w:val="Normal"/>
                  <w:keepNext w:val="false"/>
                  <w:keepLines w:val="false"/>
                  <w:widowControl/>
                  <w:shd w:val="clear" w:fill="auto"/>
                  <w:spacing w:lineRule="auto" w:line="247" w:before="0" w:after="0"/>
                  <w:ind w:left="0" w:right="-108" w:hanging="0"/>
                  <w:jc w:val="center"/>
                  <w:rPr/>
                </w:pP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PROGRAMA INSTITUCIONAL DE APOIO À EXTENSÃO (PIAEX) EDITAL </w:t>
                </w:r>
                <w:bookmarkStart w:id="0" w:name="__DdeLink__166_3682952696"/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02-BBC</w:t>
                </w:r>
                <w:bookmarkEnd w:id="0"/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/2020</w:t>
                </w:r>
              </w:p>
              <w:p>
                <w:pPr>
                  <w:pStyle w:val="Normal"/>
                  <w:keepNext w:val="false"/>
                  <w:keepLines w:val="false"/>
                  <w:widowControl/>
                  <w:shd w:val="clear" w:fill="auto"/>
                  <w:spacing w:lineRule="auto" w:line="240" w:before="0" w:after="0"/>
                  <w:ind w:left="0" w:right="459" w:hanging="0"/>
                  <w:jc w:val="center"/>
                  <w:rPr/>
                </w:pP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Campus </w:t>
                </w:r>
                <w:bookmarkStart w:id="1" w:name="__DdeLink__958_3810133104"/>
                <w:r>
                  <w:rPr>
                    <w:rFonts w:eastAsia="Calibri" w:cs="Calibri"/>
                    <w:b/>
                    <w:bCs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Barbacena</w:t>
                </w:r>
                <w:bookmarkEnd w:id="1"/>
              </w:p>
            </w:tc>
          </w:tr>
        </w:tbl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r>
        </w:p>
      </w:tc>
      <w:tc>
        <w:tcPr>
          <w:tcW w:w="25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center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081405" cy="641985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40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next w:val="LOnormal"/>
    <w:qFormat/>
    <w:pPr>
      <w:keepNext w:val="true"/>
      <w:keepLines/>
      <w:widowControl w:val="false"/>
      <w:spacing w:lineRule="auto" w:line="240" w:before="480" w:after="120"/>
    </w:pPr>
    <w:rPr>
      <w:rFonts w:ascii="Calibri" w:hAnsi="Calibri" w:eastAsia="Calibri" w:cs="Calib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LibreOffice/6.1.5.2$Windows_X86_64 LibreOffice_project/90f8dcf33c87b3705e78202e3df5142b201bd805</Application>
  <Pages>3</Pages>
  <Words>1272</Words>
  <Characters>7437</Characters>
  <CharactersWithSpaces>8664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2020-02-10T10:32:09Z</dcterms:modified>
  <cp:revision>2</cp:revision>
  <dc:subject/>
  <dc:title/>
</cp:coreProperties>
</file>