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2498090</wp:posOffset>
            </wp:positionH>
            <wp:positionV relativeFrom="paragraph">
              <wp:posOffset>73025</wp:posOffset>
            </wp:positionV>
            <wp:extent cx="848360" cy="763905"/>
            <wp:effectExtent l="0" t="0" r="0" b="0"/>
            <wp:wrapSquare wrapText="bothSides"/>
            <wp:docPr id="1" name="image1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47" t="-47" r="-47" b="-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360" cy="763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Ministério da Educação</w:t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Secretaria de Educação Profissional e Tecnológica</w:t>
      </w:r>
    </w:p>
    <w:p>
      <w:pPr>
        <w:pStyle w:val="Normal1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Instituto Federal de Educação, Ciência e Tecnologia do Sudeste de Minas Gerais</w:t>
      </w:r>
    </w:p>
    <w:p>
      <w:pPr>
        <w:pStyle w:val="Normal1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Campus Rio Pomba</w:t>
      </w:r>
    </w:p>
    <w:p>
      <w:pPr>
        <w:pStyle w:val="Normal1"/>
        <w:jc w:val="center"/>
        <w:rPr>
          <w:rFonts w:ascii="Arial" w:hAnsi="Arial" w:eastAsia="Arial" w:cs="Arial"/>
          <w:b w:val="false"/>
          <w:b w:val="false"/>
          <w:i w:val="false"/>
          <w:i w:val="false"/>
          <w:color w:val="000000"/>
          <w:sz w:val="24"/>
          <w:szCs w:val="24"/>
          <w:u w:val="none"/>
        </w:rPr>
      </w:pPr>
      <w:r>
        <w:rPr>
          <w:rFonts w:eastAsia="Arial" w:cs="Arial" w:ascii="Arial" w:hAnsi="Arial"/>
          <w:b w:val="false"/>
          <w:i w:val="false"/>
          <w:color w:val="000000"/>
          <w:sz w:val="24"/>
          <w:szCs w:val="24"/>
          <w:u w:val="none"/>
        </w:rPr>
        <w:t>Av. Dr. José Sebastião da Paixão, s/nº – Bairro Lindo Vale – Rio Pomba – MG- 36180-000</w:t>
      </w:r>
    </w:p>
    <w:p>
      <w:pPr>
        <w:pStyle w:val="Normal1"/>
        <w:ind w:left="-709" w:right="-660" w:hanging="0"/>
        <w:jc w:val="center"/>
        <w:rPr>
          <w:rFonts w:ascii="Arial" w:hAnsi="Arial" w:eastAsia="Arial" w:cs="Arial"/>
          <w:b w:val="false"/>
          <w:b w:val="false"/>
          <w:i w:val="false"/>
          <w:i w:val="false"/>
          <w:strike w:val="false"/>
          <w:dstrike w:val="false"/>
          <w:color w:val="000000"/>
          <w:sz w:val="24"/>
          <w:szCs w:val="24"/>
          <w:u w:val="none"/>
        </w:rPr>
      </w:pPr>
      <w:r>
        <w:rPr>
          <w:rFonts w:eastAsia="Arial" w:cs="Arial" w:ascii="Arial" w:hAnsi="Arial"/>
          <w:b w:val="false"/>
          <w:i w:val="false"/>
          <w:strike w:val="false"/>
          <w:dstrike w:val="false"/>
          <w:color w:val="000000"/>
          <w:sz w:val="24"/>
          <w:szCs w:val="24"/>
          <w:u w:val="none"/>
        </w:rPr>
        <w:t xml:space="preserve">Tel.:(32)3571-5700  / 3571-5793 </w:t>
      </w:r>
    </w:p>
    <w:p>
      <w:pPr>
        <w:pStyle w:val="Normal1"/>
        <w:jc w:val="left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8"/>
          <w:szCs w:val="28"/>
        </w:rPr>
      </w:pPr>
      <w:r>
        <w:rPr>
          <w:rFonts w:eastAsia="Arial" w:cs="Arial" w:ascii="Arial" w:hAnsi="Arial"/>
          <w:b/>
          <w:color w:val="000000"/>
          <w:sz w:val="28"/>
          <w:szCs w:val="28"/>
        </w:rPr>
      </w:r>
    </w:p>
    <w:p>
      <w:pPr>
        <w:pStyle w:val="Normal1"/>
        <w:jc w:val="center"/>
        <w:rPr>
          <w:rFonts w:ascii="Arial" w:hAnsi="Arial" w:eastAsia="Arial" w:cs="Arial"/>
          <w:b/>
          <w:b/>
          <w:color w:val="000000"/>
          <w:sz w:val="28"/>
          <w:szCs w:val="28"/>
          <w:u w:val="single"/>
        </w:rPr>
      </w:pPr>
      <w:r>
        <w:rPr>
          <w:rFonts w:eastAsia="Arial" w:cs="Arial" w:ascii="Arial" w:hAnsi="Arial"/>
          <w:b/>
          <w:color w:val="000000"/>
          <w:sz w:val="28"/>
          <w:szCs w:val="28"/>
          <w:u w:val="single"/>
        </w:rPr>
        <w:t xml:space="preserve">Informativo de </w:t>
      </w:r>
      <w:r>
        <w:rPr>
          <w:rFonts w:eastAsia="Arial" w:cs="Arial" w:ascii="Arial" w:hAnsi="Arial"/>
          <w:b/>
          <w:color w:val="00000A"/>
          <w:sz w:val="28"/>
          <w:szCs w:val="28"/>
          <w:u w:val="single"/>
        </w:rPr>
        <w:t>alienação</w:t>
      </w:r>
      <w:r>
        <w:rPr>
          <w:rFonts w:eastAsia="Arial" w:cs="Arial" w:ascii="Arial" w:hAnsi="Arial"/>
          <w:b/>
          <w:color w:val="000000"/>
          <w:sz w:val="28"/>
          <w:szCs w:val="28"/>
          <w:u w:val="single"/>
        </w:rPr>
        <w:t xml:space="preserve"> de animais vivos</w:t>
      </w:r>
    </w:p>
    <w:p>
      <w:pPr>
        <w:pStyle w:val="Normal1"/>
        <w:jc w:val="center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1"/>
        <w:jc w:val="left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  <w:t>1</w:t>
        <w:tab/>
        <w:t>JUSTIFICATIVA DA ALIENAÇÃO</w:t>
      </w:r>
    </w:p>
    <w:p>
      <w:pPr>
        <w:pStyle w:val="Normal1"/>
        <w:jc w:val="both"/>
        <w:rPr>
          <w:rFonts w:ascii="Arial" w:hAnsi="Arial" w:eastAsia="Arial" w:cs="Arial"/>
          <w:b/>
          <w:b/>
          <w:color w:val="000000"/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  <w:t xml:space="preserve">A presente alienação tem por objetivo a redução do número de animais, </w:t>
      </w:r>
      <w:r>
        <w:rPr>
          <w:rFonts w:eastAsia="Arial" w:cs="Arial" w:ascii="Arial" w:hAnsi="Arial"/>
          <w:sz w:val="23"/>
          <w:szCs w:val="23"/>
        </w:rPr>
        <w:t xml:space="preserve">do plantel de suínos </w:t>
      </w:r>
      <w:r>
        <w:rPr>
          <w:rFonts w:eastAsia="Arial" w:cs="Arial" w:ascii="Arial" w:hAnsi="Arial"/>
          <w:color w:val="000000"/>
          <w:sz w:val="23"/>
          <w:szCs w:val="23"/>
        </w:rPr>
        <w:t>existentes no IF SUDESTE MG / Campus Rio Pomba – MG, o qual conta com estrutura para desenvolvimento das atividades acadêmicas voltadas para as atividades de aprendizagem para os alunos do Campus. Devido ao processo de reprodução natural dos animais, torna-se necessário a redução sistemática dos rebanhos para fins de adequação aos limites físicos e econômicos existentes. Os itens/objetos a serem alienados classificam-se como bens móveis produzidos pelo Campus em virtude da sua finalidade pedagógica.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  <w:t>2</w:t>
        <w:tab/>
        <w:t>OBJETIVO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  <w:t xml:space="preserve">Atender a necessidade de redução do quantitativo de animais, retirando do plantel animais que não serão utilizados em atividades de ensino e pesquisa da instituição. Através desta alienação, o rebanho será readequado às necessidades acadêmicas e aos limites físicos e econômicos existentes no IF SUDESTE MG / Campus Rio Pomba – MG. 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  <w:t>3</w:t>
        <w:tab/>
        <w:t>OBJETO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  <w:t xml:space="preserve">3.1 Alienação de 61 (sessenta e um) suínos para recria/engorda/terminação com peso vivo acima de 60 kg, </w:t>
      </w:r>
      <w:r>
        <w:rPr>
          <w:rFonts w:eastAsia="Arial" w:cs="Arial" w:ascii="Arial" w:hAnsi="Arial"/>
          <w:sz w:val="23"/>
          <w:szCs w:val="23"/>
        </w:rPr>
        <w:t xml:space="preserve">os bens semoventes serão ofertados individualmente.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0" w:hAnsi="0" w:eastAsia="0" w:cs="0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3"/>
          <w:sz w:val="23"/>
          <w:szCs w:val="23"/>
          <w:u w:val="none"/>
          <w:shd w:fill="auto" w:val="clear"/>
          <w:vertAlign w:val="baseline"/>
        </w:rPr>
      </w:pPr>
      <w:r>
        <w:rPr>
          <w:rFonts w:eastAsia="0" w:cs="0" w:ascii="0" w:hAnsi="0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3"/>
          <w:sz w:val="23"/>
          <w:szCs w:val="23"/>
          <w:u w:val="none"/>
          <w:shd w:fill="auto" w:val="clear"/>
          <w:vertAlign w:val="baseline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 xml:space="preserve">3.2 Os referidos animais encontram-se na Seção de Produção de Suinocultura, no Departamento de Zootecnia do </w:t>
      </w:r>
      <w:r>
        <w:rPr>
          <w:rFonts w:eastAsia="Arial" w:cs="Arial" w:ascii="Arial" w:hAnsi="Arial"/>
          <w:color w:val="000000"/>
          <w:sz w:val="23"/>
          <w:szCs w:val="23"/>
        </w:rPr>
        <w:t xml:space="preserve">IF SUDESTE MG / Campus Rio Pomba – MG. 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 xml:space="preserve">3.3 Os animais poderão ser vistoriados à partir do dia 12 de setembro de 2022. Deverá ser  acompanhada por um servidor do quadro técnico da Gerência de Produção Zootécnica – </w:t>
      </w:r>
      <w:r>
        <w:rPr>
          <w:rFonts w:eastAsia="Arial" w:cs="Arial" w:ascii="Arial" w:hAnsi="Arial"/>
          <w:color w:val="000000"/>
          <w:sz w:val="23"/>
          <w:szCs w:val="23"/>
        </w:rPr>
        <w:t>Campus Rio Pomba – MG</w:t>
      </w:r>
      <w:r>
        <w:rPr>
          <w:rFonts w:eastAsia="Arial" w:cs="Arial" w:ascii="Arial" w:hAnsi="Arial"/>
          <w:color w:val="00000A"/>
          <w:sz w:val="23"/>
          <w:szCs w:val="23"/>
        </w:rPr>
        <w:t>, nos dias e horários de expediente da instituição, e poderá acontecer até a disponibilidade de animais para a alienação.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  <w:t>4</w:t>
        <w:tab/>
        <w:t>DA AVALIAÇÃO</w:t>
      </w:r>
    </w:p>
    <w:p>
      <w:pPr>
        <w:pStyle w:val="Normal1"/>
        <w:jc w:val="both"/>
        <w:rPr>
          <w:rFonts w:ascii="Arial" w:hAnsi="Arial" w:eastAsia="Arial" w:cs="Arial"/>
          <w:color w:val="000000"/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  <w:t>4.1 A avaliação dos bens foi realizada pela Comissão Responsável - Portaria CAMPUSRPB/IFSUDMG no 317, de 15 de julho de 2022.</w:t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0"/>
          <w:sz w:val="23"/>
          <w:szCs w:val="23"/>
        </w:rPr>
        <w:t xml:space="preserve">4.2 Os preços do kg do suíno vivo, seguirão a vigência da </w:t>
      </w:r>
      <w:r>
        <w:rPr>
          <w:rFonts w:eastAsia="Arial" w:cs="Arial" w:ascii="Arial" w:hAnsi="Arial"/>
          <w:b/>
          <w:color w:val="000000"/>
          <w:sz w:val="23"/>
          <w:szCs w:val="23"/>
        </w:rPr>
        <w:t>cotação média</w:t>
      </w:r>
      <w:r>
        <w:rPr>
          <w:rFonts w:eastAsia="Arial" w:cs="Arial" w:ascii="Arial" w:hAnsi="Arial"/>
          <w:color w:val="000000"/>
          <w:sz w:val="23"/>
          <w:szCs w:val="23"/>
        </w:rPr>
        <w:t xml:space="preserve"> em pesquisas de mercado junto as seguintes entidades:</w:t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0"/>
          <w:sz w:val="23"/>
          <w:szCs w:val="23"/>
        </w:rPr>
        <w:t>Bolsa de Suínos do Estado de Minas Gerais (BSEMG) e Bolsa de Suínos do Interior de Minas (Bsim).</w:t>
      </w:r>
    </w:p>
    <w:p>
      <w:pPr>
        <w:pStyle w:val="Normal1"/>
        <w:jc w:val="both"/>
        <w:rPr>
          <w:rFonts w:ascii="Arial" w:hAnsi="Arial" w:eastAsia="Arial" w:cs="Arial"/>
          <w:b w:val="false"/>
          <w:b w:val="false"/>
          <w:color w:val="000000"/>
          <w:sz w:val="23"/>
          <w:szCs w:val="23"/>
        </w:rPr>
      </w:pPr>
      <w:r>
        <w:rPr>
          <w:rFonts w:eastAsia="Arial" w:cs="Arial" w:ascii="Arial" w:hAnsi="Arial"/>
          <w:b w:val="false"/>
          <w:color w:val="000000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A"/>
          <w:sz w:val="23"/>
          <w:szCs w:val="23"/>
        </w:rPr>
        <w:t>5</w:t>
        <w:tab/>
        <w:t>DAS CONDIÇÕES DE PARTICIPAÇÃO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5.1 Podem participar quaisquer interessados, pessoas físicas ou jurídicas com idade acima de 18 anos.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 xml:space="preserve">5.2 Os interessados poderão comparecer pessoalmente, ou enviar representante, e deverão apresentar os seguintes documentos: CPF/CNPJ, RG e comprovante de Cadastro </w:t>
      </w:r>
      <w:r>
        <w:rPr>
          <w:rFonts w:eastAsia="Arial" w:cs="Arial" w:ascii="Arial" w:hAnsi="Arial"/>
          <w:b/>
          <w:color w:val="00000A"/>
          <w:sz w:val="23"/>
          <w:szCs w:val="23"/>
        </w:rPr>
        <w:t>ATUALIZADO</w:t>
      </w:r>
      <w:r>
        <w:rPr>
          <w:rFonts w:eastAsia="Arial" w:cs="Arial" w:ascii="Arial" w:hAnsi="Arial"/>
          <w:color w:val="00000A"/>
          <w:sz w:val="23"/>
          <w:szCs w:val="23"/>
        </w:rPr>
        <w:t xml:space="preserve"> junto ao Instituto Mineiro de Agropecuária (IMA) da atividade que possuir  interesse de aquisição (Suinocultura).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5.3 Os documentos acima serão conferidos na apresentação do interessado em vistoriar os animais.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b/>
          <w:color w:val="00000A"/>
          <w:sz w:val="23"/>
          <w:szCs w:val="23"/>
        </w:rPr>
        <w:t>6</w:t>
      </w:r>
      <w:r>
        <w:rPr>
          <w:rFonts w:eastAsia="Arial" w:cs="Arial" w:ascii="Arial" w:hAnsi="Arial"/>
          <w:color w:val="00000A"/>
          <w:sz w:val="23"/>
          <w:szCs w:val="23"/>
        </w:rPr>
        <w:tab/>
      </w:r>
      <w:r>
        <w:rPr>
          <w:rFonts w:eastAsia="Arial" w:cs="Arial" w:ascii="Arial" w:hAnsi="Arial"/>
          <w:b/>
          <w:color w:val="00000A"/>
          <w:sz w:val="23"/>
          <w:szCs w:val="23"/>
        </w:rPr>
        <w:t>DO PROCEDIMENTO DE CREDENCIAMENTO E AQUISIÇÃO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6.1 Os interessados deverão comparecer a partir do dia  (segunda-feira), portando</w:t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 xml:space="preserve">os documentos descritos acima, nos seguintes horários: das 07h às 11 horas e das 13h às 16h, na Seção de Produção de Suinocultura da Instituição. 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6.2 Em caso de chegada conjunta de mais de um comprador, será concedido direito de adquirir um animal por vez, alternadamente, devendo-se respeitar a lista de chegada, caso queira realizar novas aquisições. A lista será repetida, ordenadamente, enquanto houver animais para venda e interessados em adquirí-los.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6.3 Após a finalização dos procedimentos das aquisições, ocorrerão as pesagens dos animais (equipe técnica da Gerência de Produção Zootécnica acompanhada pelo comprador), e a emissão da declaração sanitária, para que o comprador possa se dirigir ao Instituto Mineiro de Agropecuária para retirada da Guia de Transporte Animal (GTA), em nome do comprador.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b/>
          <w:b/>
          <w:bCs/>
          <w:sz w:val="23"/>
          <w:szCs w:val="23"/>
        </w:rPr>
      </w:pPr>
      <w:r>
        <w:rPr>
          <w:rFonts w:eastAsia="Arial" w:cs="Arial" w:ascii="Arial" w:hAnsi="Arial"/>
          <w:b/>
          <w:bCs/>
          <w:color w:val="00000A"/>
          <w:sz w:val="23"/>
          <w:szCs w:val="23"/>
        </w:rPr>
        <w:t>7</w:t>
        <w:tab/>
        <w:t xml:space="preserve"> DA ENTREGA DO BEM</w:t>
      </w:r>
    </w:p>
    <w:p>
      <w:pPr>
        <w:pStyle w:val="Normal1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7.1 De posse da GTA, o comprador deverá se dirigir ao setor de comercialização da Instituição (Posto de Vendas), para pagamento e retirada da Nota Fiscal de venda (NF).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7.2 A entrega das aquisições poderá ser feita no dia da alienação ou no dia seguinte e nos  horários de expediente da instituição, após a apresentação da NF e liberação da G</w:t>
      </w:r>
      <w:r>
        <w:rPr>
          <w:rFonts w:eastAsia="Arial" w:cs="Arial" w:ascii="Arial" w:hAnsi="Arial"/>
          <w:color w:val="00000A"/>
          <w:sz w:val="23"/>
          <w:szCs w:val="23"/>
        </w:rPr>
        <w:t>TA.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7.3 É importante destacar que o Campus é responsável pela pesagem dos animais. O carregamento e a retirada dos animais ficam sob a responsabilidade do(s) comprador(es).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C9211E"/>
          <w:sz w:val="23"/>
          <w:szCs w:val="23"/>
        </w:rPr>
      </w:pPr>
      <w:r>
        <w:rPr>
          <w:rFonts w:eastAsia="Arial" w:cs="Arial" w:ascii="Arial" w:hAnsi="Arial"/>
          <w:color w:val="C9211E"/>
          <w:sz w:val="23"/>
          <w:szCs w:val="23"/>
        </w:rPr>
      </w:r>
    </w:p>
    <w:p>
      <w:pPr>
        <w:pStyle w:val="Normal1"/>
        <w:spacing w:lineRule="auto" w:line="240"/>
        <w:jc w:val="both"/>
        <w:rPr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  <w:t>7.4 O IF SUDESTE MG / Campus Rio Pomba – MG fica isento de qualquer custo/ônus referente a retirada dos animais adquiridos.</w:t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</w:rPr>
      </w:pPr>
      <w:r>
        <w:rPr>
          <w:sz w:val="23"/>
          <w:szCs w:val="23"/>
        </w:rPr>
      </w:r>
    </w:p>
    <w:p>
      <w:pPr>
        <w:pStyle w:val="Normal1"/>
        <w:spacing w:lineRule="auto" w:line="240"/>
        <w:jc w:val="both"/>
        <w:rPr>
          <w:rFonts w:ascii="Arial" w:hAnsi="Arial" w:eastAsia="Arial" w:cs="Arial"/>
          <w:color w:val="00000A"/>
          <w:sz w:val="23"/>
          <w:szCs w:val="23"/>
        </w:rPr>
      </w:pPr>
      <w:r>
        <w:rPr>
          <w:rFonts w:eastAsia="Arial" w:cs="Arial" w:ascii="Arial" w:hAnsi="Arial"/>
          <w:color w:val="00000A"/>
          <w:sz w:val="23"/>
          <w:szCs w:val="23"/>
        </w:rPr>
      </w:r>
    </w:p>
    <w:p>
      <w:pPr>
        <w:pStyle w:val="Normal1"/>
        <w:jc w:val="both"/>
        <w:rPr>
          <w:sz w:val="23"/>
          <w:szCs w:val="23"/>
        </w:rPr>
      </w:pPr>
      <w:r>
        <w:rPr>
          <w:sz w:val="23"/>
          <w:szCs w:val="23"/>
        </w:rPr>
      </w:r>
    </w:p>
    <w:sectPr>
      <w:type w:val="nextPage"/>
      <w:pgSz w:w="11906" w:h="16838"/>
      <w:pgMar w:left="1134" w:right="1134" w:header="0" w:top="1134" w:footer="0" w:bottom="1134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0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 Unicode MS"/>
        <w:sz w:val="24"/>
        <w:szCs w:val="24"/>
        <w:lang w:val="zxx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Arial Unicode MS"/>
      <w:color w:val="auto"/>
      <w:kern w:val="0"/>
      <w:sz w:val="24"/>
      <w:szCs w:val="24"/>
      <w:lang w:val="zxx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Arial Unicode MS"/>
      <w:color w:val="auto"/>
      <w:kern w:val="0"/>
      <w:sz w:val="24"/>
      <w:szCs w:val="24"/>
      <w:lang w:val="zxx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LibreOffice/7.0.6.2$Windows_X86_64 LibreOffice_project/144abb84a525d8e30c9dbbefa69cbbf2d8d4ae3b</Application>
  <AppVersion>15.0000</AppVersion>
  <Pages>2</Pages>
  <Words>685</Words>
  <Characters>3712</Characters>
  <CharactersWithSpaces>4384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2022-09-05T08:30:56Z</dcterms:modified>
  <cp:revision>3</cp:revision>
  <dc:subject/>
  <dc:title/>
</cp:coreProperties>
</file>